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E59938" w14:textId="3634645D" w:rsidR="00363F84" w:rsidRPr="00B35A4D" w:rsidRDefault="007C45C0" w:rsidP="00B35A4D">
      <w:pPr>
        <w:pStyle w:val="Heading1"/>
        <w:rPr>
          <w:color w:val="00558C"/>
        </w:rPr>
      </w:pPr>
      <w:r>
        <w:t>Hybrid</w:t>
      </w:r>
      <w:r w:rsidR="00363F84" w:rsidRPr="00B35A4D">
        <w:rPr>
          <w:noProof/>
        </w:rPr>
        <w:t xml:space="preserve"> </w:t>
      </w:r>
      <w:r w:rsidR="00363F84" w:rsidRPr="00B35A4D">
        <w:t>Contract</w:t>
      </w:r>
      <w:r w:rsidR="00363F84" w:rsidRPr="00B35A4D">
        <w:rPr>
          <w:noProof/>
        </w:rPr>
        <w:t xml:space="preserve"> </w:t>
      </w:r>
      <w:r w:rsidR="00616E51">
        <w:rPr>
          <w:noProof/>
        </w:rPr>
        <w:t>T</w:t>
      </w:r>
      <w:r w:rsidR="00363F84" w:rsidRPr="00B35A4D">
        <w:rPr>
          <w:noProof/>
        </w:rPr>
        <w:t>erms</w:t>
      </w:r>
    </w:p>
    <w:p w14:paraId="14E31C1E" w14:textId="15DEA10D" w:rsidR="00363F84" w:rsidRPr="00B35A4D" w:rsidRDefault="00363F84" w:rsidP="00AD7124">
      <w:pPr>
        <w:spacing w:before="120" w:after="120" w:line="300" w:lineRule="atLeast"/>
        <w:rPr>
          <w:rFonts w:eastAsia="Arial" w:cs="Arial"/>
          <w:highlight w:val="green"/>
        </w:rPr>
      </w:pPr>
      <w:r w:rsidRPr="00B35A4D">
        <w:rPr>
          <w:rFonts w:eastAsia="Arial" w:cs="Arial"/>
          <w:lang w:val="en-GB"/>
        </w:rPr>
        <w:t xml:space="preserve">This </w:t>
      </w:r>
      <w:r w:rsidR="007C45C0">
        <w:rPr>
          <w:rFonts w:eastAsia="Arial" w:cs="Arial"/>
          <w:lang w:val="en-GB"/>
        </w:rPr>
        <w:t>HYBRID</w:t>
      </w:r>
      <w:r w:rsidRPr="00B35A4D">
        <w:rPr>
          <w:rFonts w:eastAsia="Arial" w:cs="Arial"/>
          <w:lang w:val="en-GB"/>
        </w:rPr>
        <w:t xml:space="preserve"> CONTRACT (“</w:t>
      </w:r>
      <w:r w:rsidRPr="00B35A4D">
        <w:rPr>
          <w:rFonts w:eastAsia="Arial" w:cs="Arial"/>
          <w:b/>
          <w:bCs/>
          <w:lang w:val="en-GB"/>
        </w:rPr>
        <w:t>Contract</w:t>
      </w:r>
      <w:r w:rsidRPr="00B35A4D">
        <w:rPr>
          <w:rFonts w:eastAsia="Arial" w:cs="Arial"/>
          <w:lang w:val="en-GB"/>
        </w:rPr>
        <w:t>”) is agreed to between the State of Michigan (the “</w:t>
      </w:r>
      <w:r w:rsidRPr="00B35A4D">
        <w:rPr>
          <w:rFonts w:eastAsia="Arial" w:cs="Arial"/>
          <w:b/>
          <w:bCs/>
          <w:lang w:val="en-GB"/>
        </w:rPr>
        <w:t>State</w:t>
      </w:r>
      <w:r w:rsidRPr="00B35A4D">
        <w:rPr>
          <w:rFonts w:eastAsia="Arial" w:cs="Arial"/>
          <w:lang w:val="en-GB"/>
        </w:rPr>
        <w:t>”)</w:t>
      </w:r>
      <w:r w:rsidRPr="00B35A4D">
        <w:rPr>
          <w:rFonts w:eastAsia="Arial" w:cs="Arial"/>
          <w:b/>
          <w:bCs/>
          <w:lang w:val="en-GB"/>
        </w:rPr>
        <w:t xml:space="preserve"> </w:t>
      </w:r>
      <w:r w:rsidRPr="00B35A4D">
        <w:rPr>
          <w:rFonts w:eastAsia="Arial" w:cs="Arial"/>
          <w:lang w:val="en-GB"/>
        </w:rPr>
        <w:t xml:space="preserve">and </w:t>
      </w:r>
      <w:r w:rsidRPr="00B35A4D">
        <w:rPr>
          <w:rFonts w:eastAsia="Arial" w:cs="Arial"/>
          <w:highlight w:val="green"/>
          <w:lang w:val="en-GB" w:eastAsia="ja-JP"/>
        </w:rPr>
        <w:fldChar w:fldCharType="begin">
          <w:ffData>
            <w:name w:val="Text1"/>
            <w:enabled/>
            <w:calcOnExit w:val="0"/>
            <w:textInput>
              <w:default w:val="[Insert Company Name]"/>
            </w:textInput>
          </w:ffData>
        </w:fldChar>
      </w:r>
      <w:r w:rsidRPr="00B35A4D">
        <w:rPr>
          <w:rFonts w:eastAsia="Arial" w:cs="Arial"/>
          <w:highlight w:val="green"/>
          <w:lang w:val="en-GB" w:eastAsia="ja-JP"/>
        </w:rPr>
        <w:instrText xml:space="preserve"> FORMTEXT </w:instrText>
      </w:r>
      <w:r w:rsidRPr="00B35A4D">
        <w:rPr>
          <w:rFonts w:eastAsia="Arial" w:cs="Arial"/>
          <w:highlight w:val="green"/>
          <w:lang w:val="en-GB" w:eastAsia="ja-JP"/>
        </w:rPr>
      </w:r>
      <w:r w:rsidRPr="00B35A4D">
        <w:rPr>
          <w:rFonts w:eastAsia="Arial" w:cs="Arial"/>
          <w:highlight w:val="green"/>
          <w:lang w:val="en-GB" w:eastAsia="ja-JP"/>
        </w:rPr>
        <w:fldChar w:fldCharType="separate"/>
      </w:r>
      <w:r w:rsidRPr="00B35A4D">
        <w:rPr>
          <w:rFonts w:eastAsia="Arial" w:cs="Arial"/>
          <w:noProof/>
          <w:highlight w:val="green"/>
          <w:lang w:val="en-GB" w:eastAsia="ja-JP"/>
        </w:rPr>
        <w:t>[Insert Company Name]</w:t>
      </w:r>
      <w:r w:rsidRPr="00B35A4D">
        <w:rPr>
          <w:rFonts w:eastAsia="Arial" w:cs="Arial"/>
          <w:highlight w:val="green"/>
          <w:lang w:val="en-GB" w:eastAsia="ja-JP"/>
        </w:rPr>
        <w:fldChar w:fldCharType="end"/>
      </w:r>
      <w:r w:rsidRPr="00B35A4D">
        <w:rPr>
          <w:rFonts w:eastAsia="Arial" w:cs="Arial"/>
          <w:lang w:val="en-GB"/>
        </w:rPr>
        <w:t xml:space="preserve"> (“</w:t>
      </w:r>
      <w:r w:rsidRPr="00B35A4D">
        <w:rPr>
          <w:rFonts w:eastAsia="Arial" w:cs="Arial"/>
          <w:b/>
          <w:bCs/>
          <w:lang w:val="en-GB"/>
        </w:rPr>
        <w:t>Contractor</w:t>
      </w:r>
      <w:r w:rsidRPr="00B35A4D">
        <w:rPr>
          <w:rFonts w:eastAsia="Arial" w:cs="Arial"/>
          <w:lang w:val="en-GB"/>
        </w:rPr>
        <w:t xml:space="preserve">”), a </w:t>
      </w:r>
      <w:r w:rsidRPr="00B35A4D">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B35A4D">
        <w:rPr>
          <w:rFonts w:eastAsia="Arial" w:cs="Arial"/>
          <w:highlight w:val="green"/>
          <w:lang w:val="en-GB"/>
        </w:rPr>
        <w:instrText xml:space="preserve"> FORMTEXT </w:instrText>
      </w:r>
      <w:r w:rsidRPr="00B35A4D">
        <w:rPr>
          <w:rFonts w:eastAsia="Arial" w:cs="Arial"/>
          <w:highlight w:val="green"/>
          <w:lang w:val="en-GB"/>
        </w:rPr>
      </w:r>
      <w:r w:rsidRPr="00B35A4D">
        <w:rPr>
          <w:rFonts w:eastAsia="Arial" w:cs="Arial"/>
          <w:highlight w:val="green"/>
          <w:lang w:val="en-GB"/>
        </w:rPr>
        <w:fldChar w:fldCharType="separate"/>
      </w:r>
      <w:r w:rsidRPr="00B35A4D">
        <w:rPr>
          <w:rFonts w:eastAsia="Arial" w:cs="Arial"/>
          <w:noProof/>
          <w:highlight w:val="green"/>
          <w:lang w:val="en-GB"/>
        </w:rPr>
        <w:t>[Insert State &amp; Entity Status, e.g., a Michigan corporation or a Texas limited liability company]</w:t>
      </w:r>
      <w:r w:rsidRPr="00B35A4D">
        <w:rPr>
          <w:rFonts w:eastAsia="Arial" w:cs="Arial"/>
          <w:highlight w:val="green"/>
          <w:lang w:val="en-GB"/>
        </w:rPr>
        <w:fldChar w:fldCharType="end"/>
      </w:r>
      <w:r w:rsidRPr="00B35A4D">
        <w:rPr>
          <w:rFonts w:eastAsia="Arial" w:cs="Arial"/>
          <w:lang w:val="en-GB"/>
        </w:rPr>
        <w:t xml:space="preserve">. This Contract is effective on </w:t>
      </w:r>
      <w:r w:rsidR="00A96821">
        <w:rPr>
          <w:rFonts w:eastAsia="Arial" w:cs="Arial"/>
          <w:lang w:val="en-GB"/>
        </w:rPr>
        <w:t>April 1, 2026</w:t>
      </w:r>
      <w:r w:rsidRPr="00B35A4D">
        <w:rPr>
          <w:rFonts w:eastAsia="Arial" w:cs="Arial"/>
          <w:lang w:val="en-GB"/>
        </w:rPr>
        <w:t xml:space="preserve"> (“</w:t>
      </w:r>
      <w:r w:rsidRPr="00B35A4D">
        <w:rPr>
          <w:rFonts w:eastAsia="Arial" w:cs="Arial"/>
          <w:b/>
          <w:bCs/>
          <w:lang w:val="en-GB"/>
        </w:rPr>
        <w:t>Effective Date</w:t>
      </w:r>
      <w:r w:rsidRPr="00B35A4D">
        <w:rPr>
          <w:rFonts w:eastAsia="Arial" w:cs="Arial"/>
          <w:lang w:val="en-GB"/>
        </w:rPr>
        <w:t xml:space="preserve">”), and unless terminated, will expire on </w:t>
      </w:r>
      <w:r w:rsidR="00A96821">
        <w:rPr>
          <w:rFonts w:eastAsia="Arial" w:cs="Arial"/>
          <w:lang w:val="en-GB"/>
        </w:rPr>
        <w:t>March 31, 2031</w:t>
      </w:r>
      <w:r w:rsidRPr="00B35A4D">
        <w:rPr>
          <w:rFonts w:eastAsia="Arial" w:cs="Arial"/>
          <w:lang w:val="en-GB"/>
        </w:rPr>
        <w:t xml:space="preserve"> (the “</w:t>
      </w:r>
      <w:r w:rsidRPr="00B35A4D">
        <w:rPr>
          <w:rFonts w:eastAsia="Arial" w:cs="Arial"/>
          <w:b/>
          <w:bCs/>
          <w:lang w:val="en-GB"/>
        </w:rPr>
        <w:t>Term</w:t>
      </w:r>
      <w:r w:rsidRPr="00B35A4D">
        <w:rPr>
          <w:rFonts w:eastAsia="Arial" w:cs="Arial"/>
          <w:lang w:val="en-GB"/>
        </w:rPr>
        <w:t>”).</w:t>
      </w:r>
    </w:p>
    <w:p w14:paraId="67BA7753" w14:textId="66828F81" w:rsidR="00363F84" w:rsidRPr="00B35A4D" w:rsidRDefault="00363F84" w:rsidP="00AD7124">
      <w:pPr>
        <w:spacing w:before="120" w:after="120" w:line="300" w:lineRule="atLeast"/>
        <w:rPr>
          <w:rFonts w:eastAsia="Arial" w:cs="Arial"/>
        </w:rPr>
      </w:pPr>
      <w:r w:rsidRPr="00AD7124">
        <w:rPr>
          <w:rFonts w:eastAsia="Arial" w:cs="Arial"/>
        </w:rPr>
        <w:t>This Contract may be renewed for up to</w:t>
      </w:r>
      <w:r w:rsidR="00A96821">
        <w:rPr>
          <w:rFonts w:eastAsia="Arial" w:cs="Arial"/>
        </w:rPr>
        <w:t xml:space="preserve"> five</w:t>
      </w:r>
      <w:r w:rsidR="00AD7124" w:rsidRPr="00AD7124">
        <w:rPr>
          <w:rFonts w:eastAsia="Arial" w:cs="Arial"/>
        </w:rPr>
        <w:t xml:space="preserve"> (</w:t>
      </w:r>
      <w:r w:rsidR="00A96821">
        <w:rPr>
          <w:rFonts w:eastAsia="Arial" w:cs="Arial"/>
        </w:rPr>
        <w:t>5</w:t>
      </w:r>
      <w:r w:rsidR="00AD7124" w:rsidRPr="00AD7124">
        <w:rPr>
          <w:rFonts w:eastAsia="Arial" w:cs="Arial"/>
        </w:rPr>
        <w:t>)</w:t>
      </w:r>
      <w:r w:rsidRPr="00AD7124">
        <w:rPr>
          <w:rFonts w:eastAsia="Arial" w:cs="Arial"/>
        </w:rPr>
        <w:t xml:space="preserve"> additional </w:t>
      </w:r>
      <w:r w:rsidR="00AD7124" w:rsidRPr="00AD7124">
        <w:rPr>
          <w:rFonts w:eastAsia="Arial" w:cs="Arial"/>
        </w:rPr>
        <w:t>one-</w:t>
      </w:r>
      <w:r w:rsidRPr="00AD7124">
        <w:rPr>
          <w:rFonts w:eastAsia="Arial" w:cs="Arial"/>
        </w:rPr>
        <w:t>year period(s). Renewal is at the sole discretion of the State and will automatically extend the Term of this Contract. The State will document its exercise of renewal options via Contract Change Notice.</w:t>
      </w:r>
    </w:p>
    <w:p w14:paraId="77808F7A" w14:textId="77777777" w:rsidR="00363F84" w:rsidRPr="00E2282D" w:rsidRDefault="00363F84" w:rsidP="00AD7124">
      <w:pPr>
        <w:spacing w:before="120" w:after="120" w:line="300" w:lineRule="atLeast"/>
        <w:rPr>
          <w:rFonts w:eastAsia="Arial,Times" w:cs="Arial,Times"/>
        </w:rPr>
      </w:pPr>
      <w:r w:rsidRPr="00B35A4D">
        <w:rPr>
          <w:rFonts w:eastAsia="Arial" w:cs="Arial"/>
        </w:rPr>
        <w:t>The parties agree as follows:</w:t>
      </w:r>
    </w:p>
    <w:p w14:paraId="1A0D43D8" w14:textId="77777777" w:rsidR="00363F84" w:rsidRPr="00B35A4D" w:rsidRDefault="00363F84" w:rsidP="00AD7124">
      <w:pPr>
        <w:numPr>
          <w:ilvl w:val="0"/>
          <w:numId w:val="4"/>
        </w:numPr>
        <w:tabs>
          <w:tab w:val="num" w:pos="0"/>
        </w:tabs>
        <w:spacing w:before="120" w:after="120" w:line="300" w:lineRule="atLeast"/>
        <w:ind w:left="288"/>
        <w:rPr>
          <w:rFonts w:eastAsia="Arial" w:cs="Arial"/>
        </w:rPr>
      </w:pPr>
      <w:r w:rsidRPr="00B35A4D">
        <w:rPr>
          <w:rFonts w:eastAsia="Arial" w:cs="Arial"/>
          <w:b/>
          <w:bCs/>
        </w:rPr>
        <w:t xml:space="preserve">Duties of Contractor. </w:t>
      </w:r>
      <w:r w:rsidRPr="00B35A4D">
        <w:rPr>
          <w:rFonts w:eastAsia="Arial" w:cs="Arial"/>
        </w:rPr>
        <w:t>Contractor must perform the services and provide the deliverables (the “</w:t>
      </w:r>
      <w:r w:rsidRPr="00B35A4D">
        <w:rPr>
          <w:rFonts w:eastAsia="Arial" w:cs="Arial"/>
          <w:b/>
          <w:bCs/>
        </w:rPr>
        <w:t>Contract Activities</w:t>
      </w:r>
      <w:r w:rsidRPr="00B35A4D">
        <w:rPr>
          <w:rFonts w:eastAsia="Arial" w:cs="Arial"/>
        </w:rPr>
        <w:t>”) described in a Statement of Work, the initial Statement of Work is attached as Schedule A – Statement of Work. An obligation to provide delivery of any commodity is considered a service and is a Contract Activity.</w:t>
      </w:r>
    </w:p>
    <w:p w14:paraId="09F06726" w14:textId="77777777" w:rsidR="00363F84" w:rsidRPr="00B35A4D" w:rsidRDefault="00363F84" w:rsidP="00AD7124">
      <w:pPr>
        <w:spacing w:before="120" w:after="120" w:line="300" w:lineRule="atLeast"/>
        <w:ind w:left="288"/>
        <w:rPr>
          <w:rFonts w:eastAsia="Arial" w:cs="Arial"/>
        </w:rPr>
      </w:pPr>
      <w:r w:rsidRPr="00B35A4D">
        <w:rPr>
          <w:rFonts w:eastAsia="Arial" w:cs="Arial"/>
        </w:rPr>
        <w:t>Contractor must furnish all labor, equipment, materials, and supplies necessary for the performance of the Contract Activities unless otherwise specified in a Statement of Work.</w:t>
      </w:r>
    </w:p>
    <w:p w14:paraId="66B1E0B0" w14:textId="5F069476" w:rsidR="00363F84" w:rsidRPr="00B35A4D" w:rsidRDefault="00363F84" w:rsidP="00AD7124">
      <w:pPr>
        <w:spacing w:before="120" w:after="120" w:line="300" w:lineRule="atLeast"/>
        <w:ind w:left="288"/>
        <w:rPr>
          <w:rFonts w:eastAsia="Arial" w:cs="Arial"/>
        </w:rPr>
      </w:pPr>
      <w:r w:rsidRPr="00B35A4D">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w:t>
      </w:r>
      <w:r w:rsidR="00814BFF">
        <w:rPr>
          <w:rFonts w:eastAsia="Arial" w:cs="Arial"/>
        </w:rPr>
        <w:t xml:space="preserve"> </w:t>
      </w:r>
      <w:r w:rsidRPr="00B35A4D">
        <w:rPr>
          <w:rFonts w:eastAsia="Arial" w:cs="Arial"/>
        </w:rPr>
        <w:t>(j)</w:t>
      </w:r>
      <w:r w:rsidR="00814BFF">
        <w:rPr>
          <w:rFonts w:eastAsia="Arial" w:cs="Arial"/>
        </w:rPr>
        <w:t xml:space="preserve"> comply with Internal Revenue Service Publication 1075; and (k)</w:t>
      </w:r>
      <w:r w:rsidRPr="00B35A4D">
        <w:rPr>
          <w:rFonts w:eastAsia="Arial" w:cs="Arial"/>
        </w:rPr>
        <w:t xml:space="preserve"> provide the State priority in performance of the Contract except as mandated by federal disaster response requirements. Any breach under this paragraph is considered a material breach.</w:t>
      </w:r>
    </w:p>
    <w:p w14:paraId="5105AF81" w14:textId="77777777" w:rsidR="00363F84" w:rsidRPr="00B35A4D" w:rsidRDefault="00363F84" w:rsidP="00AD7124">
      <w:pPr>
        <w:spacing w:before="120" w:after="120" w:line="300" w:lineRule="atLeast"/>
        <w:ind w:left="288"/>
        <w:rPr>
          <w:rFonts w:eastAsia="Arial" w:cs="Arial"/>
        </w:rPr>
      </w:pPr>
      <w:r w:rsidRPr="00B35A4D">
        <w:rPr>
          <w:rFonts w:eastAsia="Arial" w:cs="Arial"/>
        </w:rPr>
        <w:t>Contractor must also be clearly identifiable while on State property by wearing identification issued by the State, and clearly identify themselves whenever making contact with the State.</w:t>
      </w:r>
    </w:p>
    <w:p w14:paraId="622AD375" w14:textId="77777777" w:rsidR="00363F84" w:rsidRPr="00B35A4D" w:rsidRDefault="00363F84" w:rsidP="00AD7124">
      <w:pPr>
        <w:numPr>
          <w:ilvl w:val="0"/>
          <w:numId w:val="4"/>
        </w:numPr>
        <w:tabs>
          <w:tab w:val="num" w:pos="0"/>
        </w:tabs>
        <w:spacing w:before="120" w:after="120" w:line="300" w:lineRule="atLeast"/>
        <w:ind w:left="288"/>
        <w:rPr>
          <w:rFonts w:eastAsia="Arial" w:cs="Arial"/>
        </w:rPr>
      </w:pPr>
      <w:r w:rsidRPr="00B35A4D">
        <w:rPr>
          <w:rFonts w:eastAsia="Arial" w:cs="Arial"/>
          <w:b/>
          <w:bCs/>
        </w:rPr>
        <w:t xml:space="preserve">Notices. </w:t>
      </w:r>
      <w:r w:rsidRPr="00B35A4D">
        <w:rPr>
          <w:rFonts w:eastAsia="Arial" w:cs="Arial"/>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63F84" w:rsidRPr="00B35A4D" w14:paraId="4D59E42C" w14:textId="77777777" w:rsidTr="007274F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FFF296A" w14:textId="77777777" w:rsidR="00363F84" w:rsidRPr="00B35A4D" w:rsidRDefault="00363F84" w:rsidP="007F7238">
            <w:pPr>
              <w:rPr>
                <w:rFonts w:ascii="Aptos" w:eastAsia="Arial" w:hAnsi="Aptos" w:cs="Arial"/>
              </w:rPr>
            </w:pPr>
            <w:r w:rsidRPr="00B35A4D">
              <w:rPr>
                <w:rFonts w:ascii="Aptos" w:eastAsia="Arial" w:hAnsi="Aptos" w:cs="Arial"/>
              </w:rPr>
              <w:lastRenderedPageBreak/>
              <w:t>If to State:</w:t>
            </w:r>
          </w:p>
        </w:tc>
        <w:tc>
          <w:tcPr>
            <w:tcW w:w="4686" w:type="dxa"/>
            <w:tcBorders>
              <w:bottom w:val="single" w:sz="4" w:space="0" w:color="000000" w:themeColor="text1"/>
            </w:tcBorders>
            <w:shd w:val="clear" w:color="auto" w:fill="0067AC"/>
          </w:tcPr>
          <w:p w14:paraId="1AE48F4B" w14:textId="77777777" w:rsidR="00363F84" w:rsidRPr="00B35A4D" w:rsidRDefault="00363F84" w:rsidP="007F723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B35A4D">
              <w:rPr>
                <w:rFonts w:ascii="Aptos" w:eastAsia="Arial" w:hAnsi="Aptos" w:cs="Arial"/>
              </w:rPr>
              <w:t>If to Contractor:</w:t>
            </w:r>
          </w:p>
        </w:tc>
      </w:tr>
      <w:tr w:rsidR="00363F84" w:rsidRPr="00B35A4D" w14:paraId="2F740032"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0C93411B" w14:textId="77777777" w:rsidR="00363F84" w:rsidRPr="00B35A4D" w:rsidRDefault="00363F84" w:rsidP="007F7238">
            <w:pPr>
              <w:spacing w:before="60" w:after="60"/>
              <w:rPr>
                <w:rFonts w:ascii="Aptos" w:eastAsia="Arial" w:hAnsi="Aptos" w:cs="Arial"/>
              </w:rPr>
            </w:pPr>
            <w:r w:rsidRPr="00B35A4D">
              <w:rPr>
                <w:rFonts w:ascii="Aptos" w:eastAsia="Arial" w:hAnsi="Aptos" w:cs="Arial"/>
              </w:rPr>
              <w:t>See Contract Administrator information shown below.</w:t>
            </w:r>
          </w:p>
        </w:tc>
        <w:tc>
          <w:tcPr>
            <w:tcW w:w="4686" w:type="dxa"/>
            <w:tcBorders>
              <w:left w:val="single" w:sz="4" w:space="0" w:color="auto"/>
            </w:tcBorders>
          </w:tcPr>
          <w:p w14:paraId="0835697A" w14:textId="77777777" w:rsidR="00363F84" w:rsidRPr="00B35A4D" w:rsidRDefault="00363F84" w:rsidP="00140812">
            <w:pPr>
              <w:spacing w:before="60"/>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B35A4D">
              <w:rPr>
                <w:rFonts w:ascii="Aptos" w:eastAsia="Arial" w:hAnsi="Aptos" w:cs="Arial"/>
                <w:highlight w:val="green"/>
              </w:rPr>
              <w:t>[Name]</w:t>
            </w:r>
          </w:p>
          <w:p w14:paraId="041C176F" w14:textId="77777777" w:rsidR="00363F84" w:rsidRPr="00B35A4D" w:rsidRDefault="00363F84" w:rsidP="00140812">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B35A4D">
              <w:rPr>
                <w:rFonts w:ascii="Aptos" w:eastAsia="Arial" w:hAnsi="Aptos" w:cs="Arial"/>
                <w:highlight w:val="green"/>
              </w:rPr>
              <w:t>[Street Address]</w:t>
            </w:r>
          </w:p>
          <w:p w14:paraId="44BBB3F2" w14:textId="77777777" w:rsidR="00363F84" w:rsidRPr="00B35A4D" w:rsidRDefault="00363F84" w:rsidP="00140812">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B35A4D">
              <w:rPr>
                <w:rFonts w:ascii="Aptos" w:eastAsia="Arial" w:hAnsi="Aptos" w:cs="Arial"/>
                <w:highlight w:val="green"/>
              </w:rPr>
              <w:t>[City, State, Zip]</w:t>
            </w:r>
          </w:p>
          <w:p w14:paraId="6FF334B6" w14:textId="77777777" w:rsidR="00363F84" w:rsidRPr="00B35A4D" w:rsidRDefault="00363F84" w:rsidP="00140812">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B35A4D">
              <w:rPr>
                <w:rFonts w:ascii="Aptos" w:eastAsia="Arial" w:hAnsi="Aptos" w:cs="Arial"/>
                <w:highlight w:val="green"/>
              </w:rPr>
              <w:t>[Email]</w:t>
            </w:r>
          </w:p>
          <w:p w14:paraId="603A163D" w14:textId="77777777" w:rsidR="00363F84" w:rsidRPr="00B35A4D" w:rsidRDefault="00363F84" w:rsidP="00140812">
            <w:pPr>
              <w:spacing w:after="60"/>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B35A4D">
              <w:rPr>
                <w:rFonts w:ascii="Aptos" w:eastAsia="Arial" w:hAnsi="Aptos" w:cs="Arial"/>
                <w:highlight w:val="green"/>
              </w:rPr>
              <w:t>[Phone]</w:t>
            </w:r>
          </w:p>
        </w:tc>
      </w:tr>
    </w:tbl>
    <w:p w14:paraId="1038566F" w14:textId="77777777" w:rsidR="00363F84" w:rsidRPr="00B35A4D" w:rsidRDefault="00363F84" w:rsidP="00AD7124">
      <w:pPr>
        <w:widowControl w:val="0"/>
        <w:numPr>
          <w:ilvl w:val="0"/>
          <w:numId w:val="4"/>
        </w:numPr>
        <w:spacing w:before="120" w:after="120" w:line="300" w:lineRule="atLeast"/>
        <w:ind w:left="288"/>
        <w:rPr>
          <w:rFonts w:eastAsia="Arial" w:cstheme="minorHAnsi"/>
        </w:rPr>
      </w:pPr>
      <w:r w:rsidRPr="00B35A4D">
        <w:rPr>
          <w:rFonts w:eastAsia="Arial" w:cstheme="minorHAnsi"/>
          <w:b/>
          <w:bCs/>
        </w:rPr>
        <w:t>Contract Administrator.</w:t>
      </w:r>
      <w:r w:rsidRPr="00B35A4D">
        <w:rPr>
          <w:rFonts w:eastAsia="Arial" w:cstheme="minorHAnsi"/>
        </w:rPr>
        <w:t xml:space="preserve"> The Contract Administrator, or the individual duly authorized for each party, is the only person authorized to modify any terms of this Contract, and approve and execute any change under this Contract (each a “</w:t>
      </w:r>
      <w:r w:rsidRPr="00B35A4D">
        <w:rPr>
          <w:rFonts w:eastAsia="Arial" w:cstheme="minorHAnsi"/>
          <w:b/>
          <w:bCs/>
        </w:rPr>
        <w:t>Contract Administrator</w:t>
      </w:r>
      <w:r w:rsidRPr="00B35A4D">
        <w:rPr>
          <w:rFonts w:eastAsia="Arial" w:cstheme="minorHAnsi"/>
        </w:rPr>
        <w:t>”):</w:t>
      </w:r>
    </w:p>
    <w:tbl>
      <w:tblPr>
        <w:tblStyle w:val="ListTable3"/>
        <w:tblW w:w="10080" w:type="dxa"/>
        <w:tblLook w:val="04A0" w:firstRow="1" w:lastRow="0" w:firstColumn="1" w:lastColumn="0" w:noHBand="0" w:noVBand="1"/>
      </w:tblPr>
      <w:tblGrid>
        <w:gridCol w:w="5035"/>
        <w:gridCol w:w="5045"/>
      </w:tblGrid>
      <w:tr w:rsidR="00363F84" w:rsidRPr="00B35A4D" w14:paraId="7B98275C" w14:textId="77777777" w:rsidTr="007274F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5C5892C0" w14:textId="77777777" w:rsidR="00363F84" w:rsidRPr="00B35A4D" w:rsidRDefault="00363F84" w:rsidP="007F7238">
            <w:pPr>
              <w:rPr>
                <w:rFonts w:ascii="Aptos" w:eastAsia="Arial" w:hAnsi="Aptos" w:cs="Arial"/>
              </w:rPr>
            </w:pPr>
            <w:r w:rsidRPr="00B35A4D">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4D02B2F4" w14:textId="77777777" w:rsidR="00363F84" w:rsidRPr="00B35A4D" w:rsidRDefault="00363F84" w:rsidP="007F723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B35A4D">
              <w:rPr>
                <w:rFonts w:ascii="Aptos" w:eastAsia="Arial" w:hAnsi="Aptos" w:cs="Arial"/>
              </w:rPr>
              <w:t>Contractor:</w:t>
            </w:r>
          </w:p>
        </w:tc>
      </w:tr>
      <w:tr w:rsidR="00363F84" w:rsidRPr="00B35A4D" w14:paraId="5986E217"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074AFA1F" w14:textId="77777777" w:rsidR="007F7238" w:rsidRPr="007F7238" w:rsidRDefault="007F7238" w:rsidP="00140812">
            <w:pPr>
              <w:spacing w:before="60"/>
              <w:rPr>
                <w:rFonts w:ascii="Aptos" w:eastAsia="Arial" w:hAnsi="Aptos" w:cs="Arial"/>
                <w:b w:val="0"/>
                <w:bCs w:val="0"/>
              </w:rPr>
            </w:pPr>
            <w:r w:rsidRPr="007F7238">
              <w:rPr>
                <w:rFonts w:ascii="Aptos" w:eastAsia="Arial" w:hAnsi="Aptos" w:cs="Arial"/>
                <w:b w:val="0"/>
                <w:bCs w:val="0"/>
              </w:rPr>
              <w:t>Nichole Harrell</w:t>
            </w:r>
          </w:p>
          <w:p w14:paraId="626A26C4" w14:textId="77777777" w:rsidR="007F7238" w:rsidRPr="007F7238" w:rsidRDefault="007F7238" w:rsidP="00140812">
            <w:pPr>
              <w:rPr>
                <w:rFonts w:ascii="Aptos" w:eastAsia="Arial" w:hAnsi="Aptos" w:cs="Arial"/>
                <w:b w:val="0"/>
                <w:bCs w:val="0"/>
              </w:rPr>
            </w:pPr>
            <w:r w:rsidRPr="007F7238">
              <w:rPr>
                <w:rFonts w:ascii="Aptos" w:eastAsia="Arial" w:hAnsi="Aptos" w:cs="Arial"/>
                <w:b w:val="0"/>
                <w:bCs w:val="0"/>
              </w:rPr>
              <w:t>320 S Walnut St.</w:t>
            </w:r>
          </w:p>
          <w:p w14:paraId="1D5E0D30" w14:textId="77777777" w:rsidR="007F7238" w:rsidRPr="007F7238" w:rsidRDefault="007F7238" w:rsidP="00140812">
            <w:pPr>
              <w:rPr>
                <w:rFonts w:ascii="Aptos" w:eastAsia="Arial" w:hAnsi="Aptos" w:cs="Arial"/>
                <w:b w:val="0"/>
                <w:bCs w:val="0"/>
              </w:rPr>
            </w:pPr>
            <w:r w:rsidRPr="007F7238">
              <w:rPr>
                <w:rFonts w:ascii="Aptos" w:eastAsia="Arial" w:hAnsi="Aptos" w:cs="Arial"/>
                <w:b w:val="0"/>
                <w:bCs w:val="0"/>
              </w:rPr>
              <w:t>Lansing, MI 48933</w:t>
            </w:r>
          </w:p>
          <w:p w14:paraId="3C2CB810" w14:textId="77777777" w:rsidR="007F7238" w:rsidRPr="007F7238" w:rsidRDefault="007F7238" w:rsidP="00140812">
            <w:pPr>
              <w:rPr>
                <w:rFonts w:ascii="Aptos" w:eastAsia="Arial" w:hAnsi="Aptos" w:cs="Arial"/>
                <w:b w:val="0"/>
                <w:bCs w:val="0"/>
              </w:rPr>
            </w:pPr>
            <w:r w:rsidRPr="007F7238">
              <w:rPr>
                <w:rFonts w:ascii="Aptos" w:eastAsia="Arial" w:hAnsi="Aptos" w:cs="Arial"/>
                <w:b w:val="0"/>
                <w:bCs w:val="0"/>
              </w:rPr>
              <w:t>Harrelln@michigan.gov</w:t>
            </w:r>
          </w:p>
          <w:p w14:paraId="6A0DBBC7" w14:textId="1A9E1E8C" w:rsidR="00363F84" w:rsidRPr="00B35A4D" w:rsidRDefault="007F7238" w:rsidP="00140812">
            <w:pPr>
              <w:spacing w:after="60"/>
              <w:rPr>
                <w:rFonts w:ascii="Aptos" w:eastAsia="Arial" w:hAnsi="Aptos" w:cs="Arial"/>
              </w:rPr>
            </w:pPr>
            <w:r w:rsidRPr="007F7238">
              <w:rPr>
                <w:rFonts w:ascii="Aptos" w:eastAsia="Arial" w:hAnsi="Aptos" w:cs="Arial"/>
                <w:b w:val="0"/>
                <w:bCs w:val="0"/>
              </w:rPr>
              <w:t>517-449-9245</w:t>
            </w:r>
          </w:p>
        </w:tc>
        <w:tc>
          <w:tcPr>
            <w:tcW w:w="4685" w:type="dxa"/>
            <w:tcBorders>
              <w:left w:val="single" w:sz="4" w:space="0" w:color="auto"/>
            </w:tcBorders>
          </w:tcPr>
          <w:p w14:paraId="2BE9ADDE" w14:textId="77777777" w:rsidR="00363F84" w:rsidRPr="00B35A4D" w:rsidRDefault="00363F84" w:rsidP="00140812">
            <w:pPr>
              <w:spacing w:before="60"/>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B35A4D">
              <w:rPr>
                <w:rFonts w:ascii="Aptos" w:eastAsia="Arial" w:hAnsi="Aptos" w:cs="Arial"/>
                <w:highlight w:val="green"/>
              </w:rPr>
              <w:t>[Name]</w:t>
            </w:r>
          </w:p>
          <w:p w14:paraId="3EBFD8B1" w14:textId="77777777" w:rsidR="00363F84" w:rsidRPr="00B35A4D" w:rsidRDefault="00363F84" w:rsidP="00140812">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B35A4D">
              <w:rPr>
                <w:rFonts w:ascii="Aptos" w:eastAsia="Arial" w:hAnsi="Aptos" w:cs="Arial"/>
                <w:highlight w:val="green"/>
              </w:rPr>
              <w:t>[Street Address]</w:t>
            </w:r>
          </w:p>
          <w:p w14:paraId="60E8DD3C" w14:textId="77777777" w:rsidR="00363F84" w:rsidRPr="00B35A4D" w:rsidRDefault="00363F84" w:rsidP="00140812">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B35A4D">
              <w:rPr>
                <w:rFonts w:ascii="Aptos" w:eastAsia="Arial" w:hAnsi="Aptos" w:cs="Arial"/>
                <w:highlight w:val="green"/>
              </w:rPr>
              <w:t>[City, State, Zip]</w:t>
            </w:r>
          </w:p>
          <w:p w14:paraId="607C25F4" w14:textId="77777777" w:rsidR="00363F84" w:rsidRPr="00B35A4D" w:rsidRDefault="00363F84" w:rsidP="00140812">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B35A4D">
              <w:rPr>
                <w:rFonts w:ascii="Aptos" w:eastAsia="Arial" w:hAnsi="Aptos" w:cs="Arial"/>
                <w:highlight w:val="green"/>
              </w:rPr>
              <w:t>[Email]</w:t>
            </w:r>
          </w:p>
          <w:p w14:paraId="15C8F5B5" w14:textId="77777777" w:rsidR="00363F84" w:rsidRPr="00B35A4D" w:rsidRDefault="00363F84" w:rsidP="00140812">
            <w:pPr>
              <w:spacing w:after="60"/>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B35A4D">
              <w:rPr>
                <w:rFonts w:ascii="Aptos" w:eastAsia="Arial" w:hAnsi="Aptos" w:cs="Arial"/>
                <w:highlight w:val="green"/>
              </w:rPr>
              <w:t>[Phone]</w:t>
            </w:r>
          </w:p>
        </w:tc>
      </w:tr>
    </w:tbl>
    <w:p w14:paraId="269C752F" w14:textId="77777777" w:rsidR="00363F84" w:rsidRPr="00B35A4D" w:rsidRDefault="00363F84" w:rsidP="00AD7124">
      <w:pPr>
        <w:numPr>
          <w:ilvl w:val="0"/>
          <w:numId w:val="4"/>
        </w:numPr>
        <w:tabs>
          <w:tab w:val="num" w:pos="0"/>
        </w:tabs>
        <w:spacing w:before="120" w:after="120" w:line="300" w:lineRule="atLeast"/>
        <w:ind w:left="288"/>
        <w:rPr>
          <w:rFonts w:eastAsia="Arial" w:cs="Arial"/>
        </w:rPr>
      </w:pPr>
      <w:r w:rsidRPr="00B35A4D">
        <w:rPr>
          <w:rFonts w:eastAsia="Arial" w:cs="Arial"/>
          <w:b/>
          <w:bCs/>
        </w:rPr>
        <w:t xml:space="preserve">Program Manager. </w:t>
      </w:r>
      <w:r w:rsidRPr="00B35A4D">
        <w:rPr>
          <w:rFonts w:eastAsia="Arial" w:cs="Arial"/>
        </w:rPr>
        <w:t>The Program Manager for each party will monitor and coordinate the day-to-day activities of the Contract (each a “</w:t>
      </w:r>
      <w:r w:rsidRPr="00B35A4D">
        <w:rPr>
          <w:rFonts w:eastAsia="Arial" w:cs="Arial"/>
          <w:b/>
          <w:bCs/>
        </w:rPr>
        <w:t>Program Manager</w:t>
      </w:r>
      <w:r w:rsidRPr="00B35A4D">
        <w:rPr>
          <w:rFonts w:eastAsia="Arial" w:cs="Arial"/>
        </w:rPr>
        <w:t>”):</w:t>
      </w:r>
    </w:p>
    <w:tbl>
      <w:tblPr>
        <w:tblStyle w:val="ListTable3"/>
        <w:tblW w:w="10080" w:type="dxa"/>
        <w:tblLook w:val="04A0" w:firstRow="1" w:lastRow="0" w:firstColumn="1" w:lastColumn="0" w:noHBand="0" w:noVBand="1"/>
      </w:tblPr>
      <w:tblGrid>
        <w:gridCol w:w="5035"/>
        <w:gridCol w:w="5045"/>
      </w:tblGrid>
      <w:tr w:rsidR="00363F84" w:rsidRPr="00B35A4D" w14:paraId="6DE6F321" w14:textId="77777777" w:rsidTr="007274F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5B4843F8" w14:textId="77777777" w:rsidR="00363F84" w:rsidRPr="00B35A4D" w:rsidRDefault="00363F84" w:rsidP="007F7238">
            <w:pPr>
              <w:jc w:val="both"/>
              <w:rPr>
                <w:rFonts w:ascii="Aptos" w:eastAsia="Arial" w:hAnsi="Aptos" w:cs="Arial"/>
              </w:rPr>
            </w:pPr>
            <w:r w:rsidRPr="00B35A4D">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E646E43" w14:textId="77777777" w:rsidR="00363F84" w:rsidRPr="00B35A4D" w:rsidRDefault="00363F84" w:rsidP="007F723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B35A4D">
              <w:rPr>
                <w:rFonts w:ascii="Aptos" w:eastAsia="Arial" w:hAnsi="Aptos" w:cs="Arial"/>
              </w:rPr>
              <w:t>Contractor:</w:t>
            </w:r>
          </w:p>
        </w:tc>
      </w:tr>
      <w:tr w:rsidR="00363F84" w:rsidRPr="00B35A4D" w14:paraId="7CBE02E2"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2CC11E6F" w14:textId="77777777" w:rsidR="007F7238" w:rsidRPr="00120F40" w:rsidRDefault="007F7238" w:rsidP="00140812">
            <w:pPr>
              <w:spacing w:before="60"/>
              <w:rPr>
                <w:rFonts w:ascii="Aptos" w:eastAsia="Arial" w:hAnsi="Aptos" w:cs="Arial"/>
                <w:b w:val="0"/>
                <w:bCs w:val="0"/>
              </w:rPr>
            </w:pPr>
            <w:r w:rsidRPr="00120F40">
              <w:rPr>
                <w:rFonts w:ascii="Aptos" w:eastAsia="Arial" w:hAnsi="Aptos" w:cs="Arial"/>
                <w:b w:val="0"/>
                <w:bCs w:val="0"/>
              </w:rPr>
              <w:t>Caryn Wojcik</w:t>
            </w:r>
          </w:p>
          <w:p w14:paraId="07B95129" w14:textId="77777777" w:rsidR="007F7238" w:rsidRPr="00120F40" w:rsidRDefault="007F7238" w:rsidP="00140812">
            <w:pPr>
              <w:rPr>
                <w:rFonts w:ascii="Aptos" w:eastAsia="Arial" w:hAnsi="Aptos" w:cs="Arial"/>
                <w:b w:val="0"/>
                <w:bCs w:val="0"/>
              </w:rPr>
            </w:pPr>
            <w:r w:rsidRPr="00120F40">
              <w:rPr>
                <w:rFonts w:ascii="Aptos" w:eastAsia="Arial" w:hAnsi="Aptos" w:cs="Arial"/>
                <w:b w:val="0"/>
                <w:bCs w:val="0"/>
              </w:rPr>
              <w:t>3400 N Grand River Ave</w:t>
            </w:r>
          </w:p>
          <w:p w14:paraId="6B6B3449" w14:textId="77777777" w:rsidR="007F7238" w:rsidRPr="00120F40" w:rsidRDefault="007F7238" w:rsidP="00140812">
            <w:pPr>
              <w:rPr>
                <w:rFonts w:ascii="Aptos" w:eastAsia="Arial" w:hAnsi="Aptos" w:cs="Arial"/>
                <w:b w:val="0"/>
                <w:bCs w:val="0"/>
              </w:rPr>
            </w:pPr>
            <w:r w:rsidRPr="00120F40">
              <w:rPr>
                <w:rFonts w:ascii="Aptos" w:eastAsia="Arial" w:hAnsi="Aptos" w:cs="Arial"/>
                <w:b w:val="0"/>
                <w:bCs w:val="0"/>
              </w:rPr>
              <w:t>Lansing, MI 48933</w:t>
            </w:r>
          </w:p>
          <w:p w14:paraId="0AC1BCAC" w14:textId="77777777" w:rsidR="007F7238" w:rsidRPr="00120F40" w:rsidRDefault="007F7238" w:rsidP="00140812">
            <w:pPr>
              <w:rPr>
                <w:rFonts w:ascii="Aptos" w:eastAsia="Arial" w:hAnsi="Aptos" w:cs="Arial"/>
                <w:b w:val="0"/>
                <w:bCs w:val="0"/>
              </w:rPr>
            </w:pPr>
            <w:r w:rsidRPr="00120F40">
              <w:rPr>
                <w:rFonts w:ascii="Aptos" w:eastAsia="Arial" w:hAnsi="Aptos" w:cs="Arial"/>
                <w:b w:val="0"/>
                <w:bCs w:val="0"/>
              </w:rPr>
              <w:t>Wojcikc@michigan.gov</w:t>
            </w:r>
          </w:p>
          <w:p w14:paraId="4DE311A3" w14:textId="456FD88B" w:rsidR="00363F84" w:rsidRPr="00B35A4D" w:rsidRDefault="007F7238" w:rsidP="00140812">
            <w:pPr>
              <w:spacing w:after="60"/>
              <w:rPr>
                <w:rFonts w:ascii="Aptos" w:eastAsia="Arial" w:hAnsi="Aptos" w:cs="Arial"/>
                <w:b w:val="0"/>
                <w:bCs w:val="0"/>
              </w:rPr>
            </w:pPr>
            <w:r w:rsidRPr="00120F40">
              <w:rPr>
                <w:rFonts w:ascii="Aptos" w:eastAsia="Arial" w:hAnsi="Aptos" w:cs="Arial"/>
                <w:b w:val="0"/>
                <w:bCs w:val="0"/>
              </w:rPr>
              <w:t>517-335-8222</w:t>
            </w:r>
          </w:p>
        </w:tc>
        <w:tc>
          <w:tcPr>
            <w:tcW w:w="4685" w:type="dxa"/>
            <w:tcBorders>
              <w:left w:val="single" w:sz="4" w:space="0" w:color="auto"/>
            </w:tcBorders>
          </w:tcPr>
          <w:p w14:paraId="1B28818B" w14:textId="77777777" w:rsidR="00363F84" w:rsidRPr="00B35A4D" w:rsidRDefault="00363F84" w:rsidP="00140812">
            <w:pPr>
              <w:spacing w:before="60"/>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B35A4D">
              <w:rPr>
                <w:rFonts w:ascii="Aptos" w:eastAsia="Arial" w:hAnsi="Aptos" w:cs="Arial"/>
                <w:highlight w:val="green"/>
              </w:rPr>
              <w:t>[Name]</w:t>
            </w:r>
          </w:p>
          <w:p w14:paraId="7BFE777A" w14:textId="77777777" w:rsidR="00363F84" w:rsidRPr="00B35A4D" w:rsidRDefault="00363F84" w:rsidP="00140812">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B35A4D">
              <w:rPr>
                <w:rFonts w:ascii="Aptos" w:eastAsia="Arial" w:hAnsi="Aptos" w:cs="Arial"/>
                <w:highlight w:val="green"/>
              </w:rPr>
              <w:t>[Street Address]</w:t>
            </w:r>
          </w:p>
          <w:p w14:paraId="6C3A762F" w14:textId="77777777" w:rsidR="00363F84" w:rsidRPr="00B35A4D" w:rsidRDefault="00363F84" w:rsidP="00140812">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B35A4D">
              <w:rPr>
                <w:rFonts w:ascii="Aptos" w:eastAsia="Arial" w:hAnsi="Aptos" w:cs="Arial"/>
                <w:highlight w:val="green"/>
              </w:rPr>
              <w:t>[City, State, Zip]</w:t>
            </w:r>
          </w:p>
          <w:p w14:paraId="19D4D473" w14:textId="77777777" w:rsidR="00363F84" w:rsidRPr="00B35A4D" w:rsidRDefault="00363F84" w:rsidP="00140812">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B35A4D">
              <w:rPr>
                <w:rFonts w:ascii="Aptos" w:eastAsia="Arial" w:hAnsi="Aptos" w:cs="Arial"/>
                <w:highlight w:val="green"/>
              </w:rPr>
              <w:t>[Email]</w:t>
            </w:r>
          </w:p>
          <w:p w14:paraId="14E6FE7F" w14:textId="77777777" w:rsidR="00363F84" w:rsidRPr="00B35A4D" w:rsidRDefault="00363F84" w:rsidP="00140812">
            <w:pPr>
              <w:spacing w:after="60"/>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B35A4D">
              <w:rPr>
                <w:rFonts w:ascii="Aptos" w:eastAsia="Arial" w:hAnsi="Aptos" w:cs="Arial"/>
                <w:highlight w:val="green"/>
              </w:rPr>
              <w:t>[Phone]</w:t>
            </w:r>
          </w:p>
        </w:tc>
      </w:tr>
    </w:tbl>
    <w:p w14:paraId="20819383"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Performance Guarantee</w:t>
      </w:r>
      <w:r w:rsidRPr="00B35A4D">
        <w:rPr>
          <w:rFonts w:eastAsia="Arial" w:cs="Arial"/>
          <w:b/>
        </w:rPr>
        <w:t>.</w:t>
      </w:r>
      <w:r w:rsidRPr="00B35A4D">
        <w:rPr>
          <w:rFonts w:eastAsia="Arial" w:cs="Arial"/>
        </w:rPr>
        <w:t xml:space="preserve"> Contractor must at all times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2604C25D" w14:textId="078E037E" w:rsidR="00363F84" w:rsidRPr="007C45C0" w:rsidRDefault="00363F84" w:rsidP="00AD7124">
      <w:pPr>
        <w:numPr>
          <w:ilvl w:val="0"/>
          <w:numId w:val="4"/>
        </w:numPr>
        <w:spacing w:before="120" w:after="120" w:line="300" w:lineRule="atLeast"/>
        <w:ind w:left="288"/>
        <w:rPr>
          <w:rFonts w:eastAsia="Arial" w:cs="Arial"/>
          <w:b/>
          <w:bCs/>
        </w:rPr>
      </w:pPr>
      <w:r w:rsidRPr="00B35A4D">
        <w:rPr>
          <w:rFonts w:eastAsia="Arial" w:cs="Arial"/>
          <w:b/>
          <w:bCs/>
        </w:rPr>
        <w:t>Insurance Requirements.</w:t>
      </w:r>
      <w:r w:rsidR="007C45C0">
        <w:rPr>
          <w:rFonts w:eastAsia="Arial" w:cs="Arial"/>
        </w:rPr>
        <w:t xml:space="preserve"> See Schedule C – Insurance Requirements.</w:t>
      </w:r>
    </w:p>
    <w:p w14:paraId="7F3FEE2C" w14:textId="5C0450C1" w:rsidR="00363F84" w:rsidRPr="00B35A4D" w:rsidRDefault="00363F84" w:rsidP="00AD7124">
      <w:pPr>
        <w:numPr>
          <w:ilvl w:val="0"/>
          <w:numId w:val="4"/>
        </w:numPr>
        <w:spacing w:before="120" w:after="120" w:line="300" w:lineRule="atLeast"/>
        <w:ind w:left="288"/>
        <w:rPr>
          <w:rFonts w:cs="Arial"/>
        </w:rPr>
      </w:pPr>
      <w:r w:rsidRPr="00B35A4D">
        <w:rPr>
          <w:rFonts w:eastAsia="Arial" w:cs="Arial"/>
          <w:b/>
          <w:bCs/>
        </w:rPr>
        <w:t xml:space="preserve">Administrative Fee and Reporting. </w:t>
      </w:r>
      <w:r w:rsidRPr="00B35A4D">
        <w:rPr>
          <w:rFonts w:eastAsia="Arial" w:cs="Arial"/>
        </w:rPr>
        <w:t xml:space="preserve">Contractor must pay an administrative fee of </w:t>
      </w:r>
      <w:r w:rsidRPr="009B5AA3">
        <w:rPr>
          <w:rFonts w:eastAsia="Arial" w:cs="Arial"/>
        </w:rPr>
        <w:t>1%</w:t>
      </w:r>
      <w:r w:rsidRPr="00B35A4D">
        <w:rPr>
          <w:rFonts w:eastAsia="Arial" w:cs="Arial"/>
        </w:rPr>
        <w:t xml:space="preserve"> on all payments made to Contractor under the Contract including transactions with the State (including its departments, divisions, agencies, offices, and commissions), </w:t>
      </w:r>
      <w:proofErr w:type="spellStart"/>
      <w:r w:rsidRPr="00B35A4D">
        <w:rPr>
          <w:rFonts w:eastAsia="Arial" w:cs="Arial"/>
        </w:rPr>
        <w:t>MiDEAL</w:t>
      </w:r>
      <w:proofErr w:type="spellEnd"/>
      <w:r w:rsidRPr="00B35A4D">
        <w:rPr>
          <w:rFonts w:eastAsia="Arial" w:cs="Arial"/>
        </w:rPr>
        <w:t xml:space="preserve"> members, and other states (including governmental subdivisions and authorized entities). Administrative fee payments must be made online by check or credit card at: </w:t>
      </w:r>
      <w:hyperlink r:id="rId12" w:history="1">
        <w:r w:rsidRPr="00B35A4D">
          <w:rPr>
            <w:rFonts w:cs="Arial"/>
          </w:rPr>
          <w:t>https://www.thepayplace.com/mi/dtmb/adminfee</w:t>
        </w:r>
      </w:hyperlink>
      <w:r w:rsidRPr="00B35A4D">
        <w:rPr>
          <w:rFonts w:cs="Arial"/>
        </w:rPr>
        <w:t>.</w:t>
      </w:r>
    </w:p>
    <w:p w14:paraId="52A110BC" w14:textId="40A208F3" w:rsidR="00363F84" w:rsidRPr="00B35A4D" w:rsidRDefault="00363F84" w:rsidP="00AD7124">
      <w:pPr>
        <w:spacing w:before="120" w:after="120" w:line="300" w:lineRule="atLeast"/>
        <w:ind w:left="288"/>
        <w:rPr>
          <w:rFonts w:eastAsia="Arial" w:cs="Arial"/>
        </w:rPr>
      </w:pPr>
      <w:r w:rsidRPr="00B35A4D">
        <w:rPr>
          <w:rFonts w:eastAsia="Arial" w:cs="Arial"/>
        </w:rPr>
        <w:t xml:space="preserve">Contractor must submit an itemized purchasing activity report, which </w:t>
      </w:r>
      <w:r w:rsidR="009B5AA3" w:rsidRPr="00B35A4D">
        <w:rPr>
          <w:rFonts w:eastAsia="Arial" w:cs="Arial"/>
        </w:rPr>
        <w:t>includes,</w:t>
      </w:r>
      <w:r w:rsidRPr="00B35A4D">
        <w:rPr>
          <w:rFonts w:eastAsia="Arial" w:cs="Arial"/>
        </w:rPr>
        <w:t xml:space="preserve"> at a minimum, the name of the purchasing entity and the total dollar volume in sales. Reports should be mailed to MiDeal@michigan.gov.</w:t>
      </w:r>
    </w:p>
    <w:p w14:paraId="080BD4CA" w14:textId="77777777" w:rsidR="00363F84" w:rsidRPr="00B35A4D" w:rsidRDefault="00363F84" w:rsidP="00AD7124">
      <w:pPr>
        <w:spacing w:before="120" w:after="120" w:line="300" w:lineRule="atLeast"/>
        <w:ind w:left="288"/>
        <w:rPr>
          <w:rFonts w:eastAsia="Arial" w:cs="Arial"/>
        </w:rPr>
      </w:pPr>
      <w:r w:rsidRPr="00B35A4D">
        <w:rPr>
          <w:rFonts w:eastAsia="Arial" w:cs="Arial"/>
        </w:rPr>
        <w:lastRenderedPageBreak/>
        <w:t>The administrative fee and purchasing activity report are due within 30 calendar days from the last day of each calendar quarter.</w:t>
      </w:r>
    </w:p>
    <w:p w14:paraId="48EF10B7" w14:textId="445728B9"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Extended Purchasing Program</w:t>
      </w:r>
      <w:r w:rsidR="009B5AA3">
        <w:rPr>
          <w:rFonts w:eastAsia="Arial" w:cs="Arial"/>
          <w:b/>
          <w:bCs/>
        </w:rPr>
        <w:t xml:space="preserve">. </w:t>
      </w:r>
      <w:r w:rsidRPr="00B35A4D">
        <w:rPr>
          <w:rFonts w:eastAsia="Arial" w:cs="Arial"/>
        </w:rPr>
        <w:t xml:space="preserve">This contract is extended to </w:t>
      </w:r>
      <w:proofErr w:type="spellStart"/>
      <w:r w:rsidRPr="00B35A4D">
        <w:rPr>
          <w:rFonts w:eastAsia="Arial" w:cs="Arial"/>
        </w:rPr>
        <w:t>MiDEAL</w:t>
      </w:r>
      <w:proofErr w:type="spellEnd"/>
      <w:r w:rsidRPr="00B35A4D">
        <w:rPr>
          <w:rFonts w:eastAsia="Arial" w:cs="Arial"/>
        </w:rPr>
        <w:t xml:space="preserve"> members. </w:t>
      </w:r>
      <w:proofErr w:type="spellStart"/>
      <w:r w:rsidRPr="00B35A4D">
        <w:rPr>
          <w:rFonts w:eastAsia="Arial" w:cs="Arial"/>
        </w:rPr>
        <w:t>MiDEAL</w:t>
      </w:r>
      <w:proofErr w:type="spellEnd"/>
      <w:r w:rsidRPr="00B35A4D">
        <w:rPr>
          <w:rFonts w:eastAsia="Arial" w:cs="Arial"/>
        </w:rPr>
        <w:t xml:space="preserve"> members include local units of government, school districts, universities, community colleges, and nonprofit hospitals. A current list of </w:t>
      </w:r>
      <w:proofErr w:type="spellStart"/>
      <w:r w:rsidRPr="00B35A4D">
        <w:rPr>
          <w:rFonts w:eastAsia="Arial" w:cs="Arial"/>
        </w:rPr>
        <w:t>MiDEAL</w:t>
      </w:r>
      <w:proofErr w:type="spellEnd"/>
      <w:r w:rsidRPr="00B35A4D">
        <w:rPr>
          <w:rFonts w:eastAsia="Arial" w:cs="Arial"/>
        </w:rPr>
        <w:t xml:space="preserve"> members is available at </w:t>
      </w:r>
      <w:hyperlink r:id="rId13" w:history="1">
        <w:r w:rsidRPr="001C08C4">
          <w:rPr>
            <w:rFonts w:eastAsia="Arial" w:cs="Arial"/>
            <w:color w:val="4472C4" w:themeColor="accent1"/>
            <w:u w:val="single"/>
          </w:rPr>
          <w:t>www.michigan.gov/mideal</w:t>
        </w:r>
      </w:hyperlink>
      <w:r w:rsidRPr="00B35A4D">
        <w:rPr>
          <w:rFonts w:eastAsia="Arial" w:cs="Arial"/>
        </w:rPr>
        <w:t>.</w:t>
      </w:r>
    </w:p>
    <w:p w14:paraId="16611353" w14:textId="77777777" w:rsidR="00363F84" w:rsidRPr="00B35A4D" w:rsidRDefault="00363F84" w:rsidP="00AD7124">
      <w:pPr>
        <w:spacing w:before="120" w:after="120" w:line="300" w:lineRule="atLeast"/>
        <w:ind w:left="288"/>
        <w:rPr>
          <w:rFonts w:eastAsia="Arial" w:cs="Arial"/>
        </w:rPr>
      </w:pPr>
      <w:r w:rsidRPr="00B35A4D">
        <w:rPr>
          <w:rFonts w:eastAsia="Arial" w:cs="Arial"/>
        </w:rPr>
        <w:t>Upon written agreement between the State and Contractor, this contract may also be extended to: (a) other states (including governmental subdivisions and authorized entities) and (b) State of Michigan employees.</w:t>
      </w:r>
    </w:p>
    <w:p w14:paraId="252F1EA3" w14:textId="77777777" w:rsidR="00363F84" w:rsidRPr="00B35A4D" w:rsidRDefault="00363F84" w:rsidP="00AD7124">
      <w:pPr>
        <w:spacing w:before="120" w:after="120" w:line="300" w:lineRule="atLeast"/>
        <w:ind w:left="288"/>
        <w:rPr>
          <w:rFonts w:eastAsia="Arial" w:cs="Arial"/>
        </w:rPr>
      </w:pPr>
      <w:r w:rsidRPr="00B35A4D">
        <w:rPr>
          <w:rFonts w:eastAsia="Arial" w:cs="Arial"/>
        </w:rPr>
        <w:t>If extended, Contractor must supply all Contract Activities at the established Contract prices and terms. The State reserves the right to impose an administrative fee and negotiate additional discounts based on any increased volume generated by such extensions.</w:t>
      </w:r>
    </w:p>
    <w:p w14:paraId="1BB711A2" w14:textId="77777777" w:rsidR="00363F84" w:rsidRPr="00B35A4D" w:rsidRDefault="00363F84" w:rsidP="00AD7124">
      <w:pPr>
        <w:spacing w:before="120" w:after="120" w:line="300" w:lineRule="atLeast"/>
        <w:ind w:left="288"/>
        <w:rPr>
          <w:rFonts w:eastAsia="Arial" w:cs="Arial"/>
        </w:rPr>
      </w:pPr>
      <w:r w:rsidRPr="00B35A4D">
        <w:rPr>
          <w:rFonts w:eastAsia="Arial" w:cs="Arial"/>
        </w:rPr>
        <w:t>Contractor must submit invoices to, and receive payment from, extended purchasing program members on a direct and</w:t>
      </w:r>
      <w:r w:rsidRPr="00B35A4D">
        <w:rPr>
          <w:rFonts w:eastAsia="Arial" w:cs="Arial"/>
          <w:i/>
          <w:iCs/>
        </w:rPr>
        <w:t xml:space="preserve"> </w:t>
      </w:r>
      <w:r w:rsidRPr="00B35A4D">
        <w:rPr>
          <w:rFonts w:eastAsia="Arial" w:cs="Arial"/>
        </w:rPr>
        <w:t>individual basis.</w:t>
      </w:r>
    </w:p>
    <w:p w14:paraId="592C3317" w14:textId="757971BF" w:rsidR="00363F84" w:rsidRPr="00B35A4D" w:rsidRDefault="00363F84" w:rsidP="00AD7124">
      <w:pPr>
        <w:numPr>
          <w:ilvl w:val="0"/>
          <w:numId w:val="4"/>
        </w:numPr>
        <w:tabs>
          <w:tab w:val="clear" w:pos="432"/>
          <w:tab w:val="num" w:pos="270"/>
        </w:tabs>
        <w:spacing w:before="120" w:after="120" w:line="300" w:lineRule="atLeast"/>
        <w:ind w:left="270" w:hanging="450"/>
        <w:rPr>
          <w:rFonts w:eastAsia="Arial" w:cs="Arial"/>
        </w:rPr>
      </w:pPr>
      <w:r w:rsidRPr="00B35A4D">
        <w:rPr>
          <w:rFonts w:eastAsia="Arial" w:cs="Arial"/>
          <w:b/>
          <w:bCs/>
        </w:rPr>
        <w:t xml:space="preserve">Relationship of the Parties. </w:t>
      </w:r>
      <w:r w:rsidRPr="00B35A4D">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Prior performance does not modify Contractor’s status as an independent contractor.</w:t>
      </w:r>
      <w:r w:rsidRPr="00B35A4D">
        <w:rPr>
          <w:rFonts w:eastAsia="Arial" w:cs="Arial"/>
          <w:b/>
          <w:bCs/>
        </w:rPr>
        <w:t xml:space="preserve"> </w:t>
      </w:r>
      <w:r w:rsidRPr="00B35A4D">
        <w:rPr>
          <w:rFonts w:eastAsia="Arial" w:cs="Arial"/>
        </w:rPr>
        <w:t>Neither party has authority to contract for nor bind the other party in any manner whatsoever.</w:t>
      </w:r>
    </w:p>
    <w:p w14:paraId="0FB0DEE3" w14:textId="211DF991" w:rsidR="00363F84" w:rsidRPr="00B35A4D" w:rsidRDefault="009B5AA3" w:rsidP="00AD7124">
      <w:pPr>
        <w:pStyle w:val="ListParagraph"/>
        <w:numPr>
          <w:ilvl w:val="0"/>
          <w:numId w:val="4"/>
        </w:numPr>
        <w:tabs>
          <w:tab w:val="clear" w:pos="432"/>
          <w:tab w:val="num" w:pos="1620"/>
        </w:tabs>
        <w:spacing w:before="120" w:after="120" w:line="300" w:lineRule="atLeast"/>
        <w:ind w:left="288"/>
        <w:contextualSpacing w:val="0"/>
      </w:pPr>
      <w:r>
        <w:rPr>
          <w:b/>
          <w:bCs/>
        </w:rPr>
        <w:t>Reserved</w:t>
      </w:r>
      <w:r w:rsidR="00363F84" w:rsidRPr="00B35A4D">
        <w:t>.</w:t>
      </w:r>
    </w:p>
    <w:p w14:paraId="0B1661E1" w14:textId="5594AFD7" w:rsidR="002321BF" w:rsidRPr="002321BF" w:rsidRDefault="009B5AA3" w:rsidP="00AD7124">
      <w:pPr>
        <w:pStyle w:val="ListParagraph"/>
        <w:numPr>
          <w:ilvl w:val="0"/>
          <w:numId w:val="4"/>
        </w:numPr>
        <w:tabs>
          <w:tab w:val="clear" w:pos="432"/>
          <w:tab w:val="num" w:pos="1260"/>
        </w:tabs>
        <w:spacing w:before="120" w:after="120" w:line="300" w:lineRule="atLeast"/>
        <w:ind w:left="306" w:hanging="450"/>
        <w:contextualSpacing w:val="0"/>
        <w:rPr>
          <w:b/>
          <w:bCs/>
        </w:rPr>
      </w:pPr>
      <w:r>
        <w:rPr>
          <w:b/>
          <w:bCs/>
        </w:rPr>
        <w:t>Reserved</w:t>
      </w:r>
      <w:r w:rsidR="00363F84" w:rsidRPr="00B35A4D">
        <w:t xml:space="preserve">. </w:t>
      </w:r>
    </w:p>
    <w:p w14:paraId="3788EDCA" w14:textId="2706C817" w:rsidR="002321BF" w:rsidRPr="009B5AA3" w:rsidRDefault="009B5AA3" w:rsidP="00AD7124">
      <w:pPr>
        <w:pStyle w:val="ListParagraph"/>
        <w:numPr>
          <w:ilvl w:val="0"/>
          <w:numId w:val="4"/>
        </w:numPr>
        <w:spacing w:before="120" w:after="120" w:line="300" w:lineRule="atLeast"/>
        <w:ind w:left="288"/>
        <w:contextualSpacing w:val="0"/>
        <w:rPr>
          <w:b/>
          <w:bCs/>
        </w:rPr>
      </w:pPr>
      <w:bookmarkStart w:id="0" w:name="_Ref170808673"/>
      <w:r w:rsidRPr="009B5AA3">
        <w:rPr>
          <w:b/>
          <w:bCs/>
        </w:rPr>
        <w:t>Reserved.</w:t>
      </w:r>
      <w:bookmarkEnd w:id="0"/>
    </w:p>
    <w:p w14:paraId="697BD598" w14:textId="2851A2C8" w:rsidR="002E7CBB" w:rsidRPr="002E7CBB" w:rsidRDefault="009B5AA3" w:rsidP="00AD7124">
      <w:pPr>
        <w:numPr>
          <w:ilvl w:val="0"/>
          <w:numId w:val="4"/>
        </w:numPr>
        <w:spacing w:before="120" w:after="120" w:line="300" w:lineRule="atLeast"/>
        <w:ind w:left="288"/>
        <w:rPr>
          <w:rFonts w:eastAsia="Arial" w:cs="Arial"/>
        </w:rPr>
      </w:pPr>
      <w:r>
        <w:rPr>
          <w:rFonts w:eastAsia="Arial" w:cs="Arial"/>
          <w:b/>
          <w:bCs/>
        </w:rPr>
        <w:t>Reserved.</w:t>
      </w:r>
    </w:p>
    <w:p w14:paraId="32DCE6A8" w14:textId="6F0C9A59" w:rsidR="002E7CBB" w:rsidRPr="002E7CBB" w:rsidRDefault="009B5AA3" w:rsidP="00AD7124">
      <w:pPr>
        <w:numPr>
          <w:ilvl w:val="0"/>
          <w:numId w:val="4"/>
        </w:numPr>
        <w:spacing w:before="120" w:after="120" w:line="300" w:lineRule="atLeast"/>
        <w:ind w:left="288"/>
        <w:rPr>
          <w:b/>
          <w:bCs/>
        </w:rPr>
      </w:pPr>
      <w:r>
        <w:rPr>
          <w:rFonts w:eastAsia="Arial" w:cs="Arial"/>
          <w:b/>
          <w:bCs/>
        </w:rPr>
        <w:t>Reserved</w:t>
      </w:r>
      <w:r w:rsidR="00363F84" w:rsidRPr="00B35A4D">
        <w:rPr>
          <w:b/>
          <w:bCs/>
        </w:rPr>
        <w:t>.</w:t>
      </w:r>
    </w:p>
    <w:p w14:paraId="324B7D13" w14:textId="77777777" w:rsidR="00363F84"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Staffing. </w:t>
      </w:r>
      <w:r w:rsidRPr="00B35A4D">
        <w:rPr>
          <w:rFonts w:eastAsia="Arial" w:cs="Arial"/>
        </w:rPr>
        <w:t>The State’s Contract Administrator may require Contractor to remove or reassign personnel providing services by providing a notice to Contractor.</w:t>
      </w:r>
    </w:p>
    <w:p w14:paraId="58DCC309" w14:textId="6A00F6BC" w:rsidR="00EE1813" w:rsidRPr="00B35A4D" w:rsidRDefault="00EE1813" w:rsidP="00AD7124">
      <w:pPr>
        <w:numPr>
          <w:ilvl w:val="0"/>
          <w:numId w:val="4"/>
        </w:numPr>
        <w:spacing w:before="120" w:after="120" w:line="300" w:lineRule="atLeast"/>
        <w:ind w:left="288"/>
        <w:rPr>
          <w:rFonts w:eastAsia="Arial" w:cs="Arial"/>
        </w:rPr>
      </w:pPr>
      <w:r>
        <w:rPr>
          <w:rFonts w:eastAsia="Arial" w:cs="Arial"/>
          <w:b/>
          <w:bCs/>
        </w:rPr>
        <w:t>Disclosure of Subcontractors.</w:t>
      </w:r>
      <w:r>
        <w:rPr>
          <w:rFonts w:eastAsia="Arial" w:cs="Arial"/>
        </w:rPr>
        <w:t xml:space="preserve"> Contractor is not permitted to use subcontractors</w:t>
      </w:r>
      <w:r w:rsidR="00BB6B6E">
        <w:rPr>
          <w:rFonts w:eastAsia="Arial" w:cs="Arial"/>
        </w:rPr>
        <w:t xml:space="preserve"> in the performance of this agreement. </w:t>
      </w:r>
    </w:p>
    <w:p w14:paraId="4142D87F" w14:textId="4ACF00C3" w:rsidR="002E7CBB" w:rsidRPr="002E7CBB" w:rsidRDefault="00363F84" w:rsidP="00AD7124">
      <w:pPr>
        <w:numPr>
          <w:ilvl w:val="0"/>
          <w:numId w:val="4"/>
        </w:numPr>
        <w:spacing w:before="120" w:after="120" w:line="300" w:lineRule="atLeast"/>
        <w:ind w:left="288"/>
        <w:rPr>
          <w:rFonts w:eastAsia="Arial" w:cs="Arial"/>
        </w:rPr>
      </w:pPr>
      <w:r w:rsidRPr="002E7CBB">
        <w:rPr>
          <w:rFonts w:eastAsia="Arial" w:cs="Arial"/>
          <w:b/>
          <w:bCs/>
        </w:rPr>
        <w:t xml:space="preserve">Background Checks. </w:t>
      </w:r>
      <w:r w:rsidR="002E7CBB" w:rsidRPr="002E7CBB">
        <w:rPr>
          <w:rFonts w:eastAsia="Arial" w:cs="Arial"/>
          <w:bCs/>
        </w:rPr>
        <w:t xml:space="preserve">Pursuant to Michigan law, all agencies subject to IRS Pub. 1075 are required to ask the Michigan State Police to perform fingerprint background checks on all employees, including Contractor and Permitted Subcontractor employees, who may have </w:t>
      </w:r>
      <w:r w:rsidR="00210EE0">
        <w:rPr>
          <w:rFonts w:eastAsia="Arial" w:cs="Arial"/>
          <w:bCs/>
        </w:rPr>
        <w:t>unescorted access to records</w:t>
      </w:r>
      <w:r w:rsidR="002E7CBB" w:rsidRPr="002E7CBB">
        <w:rPr>
          <w:rFonts w:eastAsia="Arial" w:cs="Arial"/>
          <w:bCs/>
        </w:rPr>
        <w:t xml:space="preserve"> maintained by the </w:t>
      </w:r>
      <w:r w:rsidR="00210EE0">
        <w:rPr>
          <w:rFonts w:eastAsia="Arial" w:cs="Arial"/>
          <w:bCs/>
        </w:rPr>
        <w:t xml:space="preserve">State of Michigan </w:t>
      </w:r>
      <w:r w:rsidR="00210EE0" w:rsidRPr="002E7CBB">
        <w:rPr>
          <w:rFonts w:eastAsia="Arial" w:cs="Arial"/>
          <w:bCs/>
        </w:rPr>
        <w:t xml:space="preserve"> </w:t>
      </w:r>
      <w:r w:rsidR="002E7CBB" w:rsidRPr="002E7CBB">
        <w:rPr>
          <w:rFonts w:eastAsia="Arial" w:cs="Arial"/>
          <w:bCs/>
        </w:rPr>
        <w:t xml:space="preserve">that contains confidential or personal information, including, but not limited to, federal tax information. Further, pursuant to Michigan law, any agency described above is prohibited from providing Contractors or Permitted </w:t>
      </w:r>
      <w:r w:rsidR="002E7CBB" w:rsidRPr="002E7CBB">
        <w:rPr>
          <w:rFonts w:eastAsia="Arial" w:cs="Arial"/>
          <w:bCs/>
        </w:rPr>
        <w:lastRenderedPageBreak/>
        <w:t>Subcontractors with the result of such background check. For more information, please see Michigan Public Act 427 of 2018. 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3B424E76" w14:textId="11A9FC5B" w:rsidR="00363F84" w:rsidRPr="002E7CBB" w:rsidRDefault="00363F84" w:rsidP="00AD7124">
      <w:pPr>
        <w:numPr>
          <w:ilvl w:val="0"/>
          <w:numId w:val="4"/>
        </w:numPr>
        <w:spacing w:before="120" w:after="120" w:line="300" w:lineRule="atLeast"/>
        <w:ind w:left="288"/>
        <w:rPr>
          <w:rFonts w:eastAsia="Arial" w:cs="Arial"/>
        </w:rPr>
      </w:pPr>
      <w:r w:rsidRPr="002E7CBB">
        <w:rPr>
          <w:rFonts w:eastAsia="Arial" w:cs="Arial"/>
          <w:b/>
          <w:bCs/>
        </w:rPr>
        <w:t xml:space="preserve">Assignment. </w:t>
      </w:r>
      <w:r w:rsidRPr="002E7CBB">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79C8D7A9"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Change of Control. </w:t>
      </w:r>
      <w:r w:rsidRPr="00B35A4D">
        <w:rPr>
          <w:rFonts w:eastAsia="Arial" w:cs="Arial"/>
        </w:rPr>
        <w:t>Contractor will notify the State,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29066396" w14:textId="77777777" w:rsidR="00363F84" w:rsidRPr="00B35A4D" w:rsidRDefault="00363F84" w:rsidP="00AD7124">
      <w:pPr>
        <w:spacing w:before="120" w:after="120" w:line="300" w:lineRule="atLeast"/>
        <w:ind w:left="288"/>
        <w:rPr>
          <w:rFonts w:eastAsia="Arial" w:cs="Arial"/>
        </w:rPr>
      </w:pPr>
      <w:r w:rsidRPr="00B35A4D">
        <w:rPr>
          <w:rFonts w:eastAsia="Arial" w:cs="Arial"/>
        </w:rPr>
        <w:t>In the event of a change of control, Contractor must require the successor to assume this Contract and all of its obligations under this Contract.</w:t>
      </w:r>
    </w:p>
    <w:p w14:paraId="75272843" w14:textId="203ED5C7" w:rsidR="00363F84" w:rsidRPr="00B35A4D" w:rsidRDefault="00363F84" w:rsidP="00AD7124">
      <w:pPr>
        <w:numPr>
          <w:ilvl w:val="0"/>
          <w:numId w:val="4"/>
        </w:numPr>
        <w:spacing w:before="120" w:after="120" w:line="300" w:lineRule="atLeast"/>
        <w:ind w:left="288"/>
        <w:rPr>
          <w:rFonts w:eastAsia="Arial" w:cs="Arial"/>
          <w:b/>
          <w:bCs/>
        </w:rPr>
      </w:pPr>
      <w:r w:rsidRPr="00B35A4D">
        <w:rPr>
          <w:rFonts w:eastAsia="Arial" w:cs="Arial"/>
          <w:b/>
          <w:bCs/>
        </w:rPr>
        <w:t>Ordering.</w:t>
      </w:r>
      <w:r w:rsidR="00D359EB">
        <w:rPr>
          <w:rFonts w:eastAsia="Arial" w:cs="Arial"/>
          <w:b/>
          <w:bCs/>
        </w:rPr>
        <w:t xml:space="preserve"> </w:t>
      </w:r>
      <w:r w:rsidRPr="00B35A4D">
        <w:rPr>
          <w:rFonts w:eastAsia="Arial" w:cs="Arial"/>
        </w:rPr>
        <w:t>Contractor is not authorized to begin performance until receipt of authorization as identified in a Statement of Work.</w:t>
      </w:r>
    </w:p>
    <w:p w14:paraId="7A408A12" w14:textId="2740B862"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Acceptance. </w:t>
      </w:r>
      <w:r w:rsidRPr="00B35A4D">
        <w:rPr>
          <w:rFonts w:eastAsia="Arial" w:cs="Arial"/>
        </w:rPr>
        <w:t>Contract Activities are subject to inspection and testing by the State within 30 calendar days of the State’s receipt of them (“</w:t>
      </w:r>
      <w:r w:rsidRPr="00B35A4D">
        <w:rPr>
          <w:rFonts w:eastAsia="Arial" w:cs="Arial"/>
          <w:b/>
          <w:bCs/>
        </w:rPr>
        <w:t>State Review Period</w:t>
      </w:r>
      <w:r w:rsidRPr="00B35A4D">
        <w:rPr>
          <w:rFonts w:eastAsia="Arial" w:cs="Arial"/>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w:t>
      </w:r>
      <w:r w:rsidR="00CB77A2">
        <w:rPr>
          <w:rFonts w:eastAsia="Arial" w:cs="Arial"/>
        </w:rPr>
        <w:t xml:space="preserve"> </w:t>
      </w:r>
      <w:r w:rsidR="00CB77A2">
        <w:rPr>
          <w:rFonts w:eastAsia="Arial" w:cs="Arial"/>
        </w:rPr>
        <w:fldChar w:fldCharType="begin"/>
      </w:r>
      <w:r w:rsidR="00CB77A2">
        <w:rPr>
          <w:rFonts w:eastAsia="Arial" w:cs="Arial"/>
        </w:rPr>
        <w:instrText xml:space="preserve"> REF _Ref170807637 \r \h </w:instrText>
      </w:r>
      <w:r w:rsidR="00CB77A2">
        <w:rPr>
          <w:rFonts w:eastAsia="Arial" w:cs="Arial"/>
        </w:rPr>
      </w:r>
      <w:r w:rsidR="00CB77A2">
        <w:rPr>
          <w:rFonts w:eastAsia="Arial" w:cs="Arial"/>
        </w:rPr>
        <w:fldChar w:fldCharType="separate"/>
      </w:r>
      <w:r w:rsidR="00CB77A2">
        <w:rPr>
          <w:rFonts w:eastAsia="Arial" w:cs="Arial"/>
        </w:rPr>
        <w:t>27</w:t>
      </w:r>
      <w:r w:rsidR="00CB77A2">
        <w:rPr>
          <w:rFonts w:eastAsia="Arial" w:cs="Arial"/>
        </w:rPr>
        <w:fldChar w:fldCharType="end"/>
      </w:r>
      <w:r w:rsidRPr="00B35A4D">
        <w:rPr>
          <w:rFonts w:eastAsia="Arial" w:cs="Arial"/>
        </w:rPr>
        <w:t>, Termination for Cause.</w:t>
      </w:r>
    </w:p>
    <w:p w14:paraId="18FDDEEF" w14:textId="77777777" w:rsidR="00363F84" w:rsidRPr="00B35A4D" w:rsidRDefault="00363F84" w:rsidP="00AD7124">
      <w:pPr>
        <w:widowControl w:val="0"/>
        <w:spacing w:before="120" w:after="120" w:line="300" w:lineRule="atLeast"/>
        <w:ind w:left="288"/>
        <w:rPr>
          <w:rFonts w:eastAsia="Arial" w:cs="Arial"/>
        </w:rPr>
      </w:pPr>
      <w:r w:rsidRPr="00B35A4D">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w:t>
      </w:r>
      <w:r w:rsidRPr="00B35A4D">
        <w:rPr>
          <w:rFonts w:eastAsia="Arial" w:cs="Arial"/>
        </w:rPr>
        <w:lastRenderedPageBreak/>
        <w:t>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5E5E3D2E" w14:textId="77777777" w:rsidR="00363F84" w:rsidRPr="00B35A4D" w:rsidRDefault="00363F84" w:rsidP="00AD7124">
      <w:pPr>
        <w:widowControl w:val="0"/>
        <w:spacing w:before="120" w:after="120" w:line="300" w:lineRule="atLeast"/>
        <w:ind w:left="288"/>
        <w:rPr>
          <w:rFonts w:eastAsia="Arial" w:cs="Arial"/>
        </w:rPr>
      </w:pPr>
      <w:r w:rsidRPr="00B35A4D">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05DFD0D" w14:textId="259BF382"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Delivery. </w:t>
      </w:r>
      <w:r w:rsidRPr="00B35A4D">
        <w:rPr>
          <w:rFonts w:eastAsia="Arial" w:cs="Arial"/>
        </w:rPr>
        <w:t>Contractor must deliver all Contract Activities F.O.B. destination, within the State premises with transportation and handling charges paid by Contractor, unless otherwise specified in a Statement of Work. All containers and packaging become the State’s exclusive property upon acceptance.</w:t>
      </w:r>
    </w:p>
    <w:p w14:paraId="10C1D8C8" w14:textId="6AD98F40"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Risk of Loss and Title. </w:t>
      </w:r>
      <w:r w:rsidRPr="00B35A4D">
        <w:rPr>
          <w:rFonts w:eastAsia="Arial" w:cs="Arial"/>
        </w:rPr>
        <w:t>Until final acceptance, title and risk of loss or damage to Contract Activities remains with Contractor. Contractor is responsible for filing, processing, and collecting all damage claims. The State will record and report to Contractor any evidence of visible damage. If the State rejects the Contract Activities, Contractor must remove them from the premises within 10 calendar days after notification of rejection. The risk of loss of rejected or non-conforming Contract Activities remains with Contractor. Rejected Contract Activities not removed by Contractor within 10 calendar days will be deemed abandoned by Contractor, and the State will have the right to dispose of it as its own property. Contractor must reimburse the State for costs and expenses incurred in storing or effecting removal or disposition of rejected Contract Activities.</w:t>
      </w:r>
    </w:p>
    <w:p w14:paraId="77A62A33" w14:textId="013A26F9" w:rsidR="00363F84" w:rsidRPr="00B35A4D" w:rsidRDefault="00363F84" w:rsidP="00AD7124">
      <w:pPr>
        <w:numPr>
          <w:ilvl w:val="0"/>
          <w:numId w:val="4"/>
        </w:numPr>
        <w:spacing w:before="120" w:after="120" w:line="300" w:lineRule="atLeast"/>
        <w:ind w:left="288"/>
        <w:rPr>
          <w:rFonts w:eastAsia="Arial" w:cs="Arial"/>
          <w:i/>
          <w:iCs/>
        </w:rPr>
      </w:pPr>
      <w:r w:rsidRPr="00B35A4D">
        <w:rPr>
          <w:rFonts w:eastAsia="Arial" w:cs="Arial"/>
          <w:b/>
          <w:bCs/>
        </w:rPr>
        <w:t>Warranty Period</w:t>
      </w:r>
      <w:r w:rsidRPr="00B35A4D">
        <w:rPr>
          <w:rFonts w:eastAsia="Arial" w:cs="Arial"/>
          <w:b/>
        </w:rPr>
        <w:t>.</w:t>
      </w:r>
      <w:r w:rsidR="00ED25C0">
        <w:rPr>
          <w:rFonts w:eastAsia="Arial" w:cs="Arial"/>
        </w:rPr>
        <w:t xml:space="preserve"> </w:t>
      </w:r>
      <w:r w:rsidRPr="00B35A4D">
        <w:rPr>
          <w:rFonts w:eastAsia="Arial" w:cs="Arial"/>
        </w:rPr>
        <w:t>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3CADD38C" w14:textId="3E29BF2D" w:rsidR="00363F84" w:rsidRPr="00B35A4D" w:rsidRDefault="00363F84" w:rsidP="00AD7124">
      <w:pPr>
        <w:numPr>
          <w:ilvl w:val="0"/>
          <w:numId w:val="4"/>
        </w:numPr>
        <w:spacing w:before="120" w:after="120" w:line="300" w:lineRule="atLeast"/>
        <w:ind w:left="288"/>
        <w:rPr>
          <w:rFonts w:eastAsia="Arial" w:cs="Arial"/>
          <w:b/>
          <w:bCs/>
        </w:rPr>
      </w:pPr>
      <w:r w:rsidRPr="00B35A4D">
        <w:rPr>
          <w:rFonts w:eastAsia="Arial" w:cs="Arial"/>
          <w:b/>
          <w:bCs/>
        </w:rPr>
        <w:t xml:space="preserve">Invoices and Payment. </w:t>
      </w:r>
      <w:r w:rsidRPr="00B35A4D">
        <w:rPr>
          <w:rFonts w:eastAsia="Arial" w:cs="Arial"/>
        </w:rPr>
        <w:t xml:space="preserve">Invoices must conform to the requirements communicated from time-to-time by the State. All undisputed amounts are payable within 45 days of the State’s receipt. Contractor may only charge for Contract Activities provided as specified in a Statement of Work. Invoices must include an itemized statement of all charges. </w:t>
      </w:r>
      <w:r w:rsidR="00DC6437" w:rsidRPr="00DC6437">
        <w:rPr>
          <w:rFonts w:eastAsia="Arial"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739986C9" w14:textId="77777777" w:rsidR="00363F84" w:rsidRPr="00B35A4D" w:rsidRDefault="00363F84" w:rsidP="00AD7124">
      <w:pPr>
        <w:spacing w:before="120" w:after="120" w:line="300" w:lineRule="atLeast"/>
        <w:ind w:left="288"/>
        <w:rPr>
          <w:rFonts w:eastAsia="Arial" w:cs="Arial"/>
          <w:b/>
          <w:bCs/>
        </w:rPr>
      </w:pPr>
      <w:r w:rsidRPr="00B35A4D">
        <w:rPr>
          <w:rFonts w:eastAsia="Arial" w:cs="Arial"/>
          <w:snapToGrid w:val="0"/>
        </w:rPr>
        <w:t xml:space="preserve">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w:t>
      </w:r>
      <w:r w:rsidRPr="00B35A4D">
        <w:rPr>
          <w:rFonts w:eastAsia="Arial" w:cs="Arial"/>
          <w:snapToGrid w:val="0"/>
        </w:rPr>
        <w:lastRenderedPageBreak/>
        <w:t>claims by Contractor against the State for payment under this Contract, other than those claims previously filed in writing on a timely basis and still disputed.</w:t>
      </w:r>
    </w:p>
    <w:p w14:paraId="63D4C08F" w14:textId="77777777" w:rsidR="00363F84" w:rsidRPr="00B35A4D" w:rsidRDefault="00363F84" w:rsidP="00AD7124">
      <w:pPr>
        <w:spacing w:before="120" w:after="120" w:line="300" w:lineRule="atLeast"/>
        <w:ind w:left="288"/>
        <w:rPr>
          <w:rFonts w:eastAsia="Arial" w:cs="Arial"/>
        </w:rPr>
      </w:pPr>
      <w:r w:rsidRPr="00B35A4D">
        <w:rPr>
          <w:rFonts w:eastAsia="Arial" w:cs="Arial"/>
        </w:rPr>
        <w:t xml:space="preserve">The State will only disburse payments under this Contract through Electronic Funds Transfer (EFT). Contractor must register with the State at </w:t>
      </w:r>
      <w:hyperlink r:id="rId14" w:history="1">
        <w:r w:rsidRPr="00B35A4D">
          <w:rPr>
            <w:rFonts w:eastAsia="Arial" w:cs="Arial"/>
          </w:rPr>
          <w:t>http://www.michigan.gov/SIGMAVSS</w:t>
        </w:r>
      </w:hyperlink>
      <w:r w:rsidRPr="00B35A4D">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73EC0B62" w14:textId="77777777" w:rsidR="00363F84" w:rsidRPr="00B35A4D" w:rsidRDefault="00363F84" w:rsidP="00AD7124">
      <w:pPr>
        <w:spacing w:before="120" w:after="120" w:line="300" w:lineRule="atLeast"/>
        <w:ind w:left="288"/>
      </w:pPr>
      <w:r w:rsidRPr="00B35A4D">
        <w:t>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w:t>
      </w:r>
    </w:p>
    <w:p w14:paraId="417D9BD9" w14:textId="2EF5CE90"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Liquidated Damages. </w:t>
      </w:r>
      <w:r w:rsidRPr="00B35A4D">
        <w:rPr>
          <w:rFonts w:eastAsia="Arial" w:cs="Arial"/>
        </w:rPr>
        <w:t xml:space="preserve">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w:t>
      </w:r>
      <w:r w:rsidR="00CB77A2">
        <w:rPr>
          <w:rFonts w:eastAsia="Arial" w:cs="Arial"/>
        </w:rPr>
        <w:fldChar w:fldCharType="begin"/>
      </w:r>
      <w:r w:rsidR="00CB77A2">
        <w:rPr>
          <w:rFonts w:eastAsia="Arial" w:cs="Arial"/>
        </w:rPr>
        <w:instrText xml:space="preserve"> REF _Ref170807637 \r \h </w:instrText>
      </w:r>
      <w:r w:rsidR="00CB77A2">
        <w:rPr>
          <w:rFonts w:eastAsia="Arial" w:cs="Arial"/>
        </w:rPr>
      </w:r>
      <w:r w:rsidR="00CB77A2">
        <w:rPr>
          <w:rFonts w:eastAsia="Arial" w:cs="Arial"/>
        </w:rPr>
        <w:fldChar w:fldCharType="separate"/>
      </w:r>
      <w:r w:rsidR="00CB77A2">
        <w:rPr>
          <w:rFonts w:eastAsia="Arial" w:cs="Arial"/>
        </w:rPr>
        <w:t>27</w:t>
      </w:r>
      <w:r w:rsidR="00CB77A2">
        <w:rPr>
          <w:rFonts w:eastAsia="Arial" w:cs="Arial"/>
        </w:rPr>
        <w:fldChar w:fldCharType="end"/>
      </w:r>
      <w:r w:rsidRPr="00B35A4D">
        <w:rPr>
          <w:rFonts w:eastAsia="Arial" w:cs="Arial"/>
        </w:rPr>
        <w:t xml:space="preserve">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off against any fees payable to Contractor under this Contract, or the State may bill Contractor as a separate item and Contractor will promptly make payments on such bills.</w:t>
      </w:r>
    </w:p>
    <w:p w14:paraId="0AD0A761"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Stop Work Order. </w:t>
      </w:r>
      <w:r w:rsidRPr="00B35A4D">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01B1FC06" w14:textId="77777777" w:rsidR="00363F84" w:rsidRPr="00B35A4D" w:rsidRDefault="00363F84" w:rsidP="00AD7124">
      <w:pPr>
        <w:numPr>
          <w:ilvl w:val="0"/>
          <w:numId w:val="4"/>
        </w:numPr>
        <w:spacing w:before="120" w:after="120" w:line="300" w:lineRule="atLeast"/>
        <w:ind w:left="288"/>
        <w:rPr>
          <w:rFonts w:eastAsia="Arial" w:cs="Arial"/>
        </w:rPr>
      </w:pPr>
      <w:bookmarkStart w:id="1" w:name="_Ref170807637"/>
      <w:r w:rsidRPr="00B35A4D">
        <w:rPr>
          <w:rFonts w:eastAsia="Arial" w:cs="Arial"/>
          <w:b/>
          <w:bCs/>
        </w:rPr>
        <w:lastRenderedPageBreak/>
        <w:t xml:space="preserve">Termination for Cause. </w:t>
      </w:r>
      <w:r w:rsidRPr="00B35A4D">
        <w:rPr>
          <w:rFonts w:eastAsia="Arial"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1"/>
    </w:p>
    <w:p w14:paraId="241E261B" w14:textId="2A1D0AF5" w:rsidR="00363F84" w:rsidRPr="00B35A4D" w:rsidRDefault="00363F84" w:rsidP="00AD7124">
      <w:pPr>
        <w:spacing w:before="120" w:after="120" w:line="300" w:lineRule="atLeast"/>
        <w:ind w:left="288"/>
        <w:rPr>
          <w:rFonts w:eastAsia="Arial" w:cs="Arial"/>
        </w:rPr>
      </w:pPr>
      <w:r w:rsidRPr="00B35A4D">
        <w:rPr>
          <w:rFonts w:eastAsia="Arial" w:cs="Arial"/>
        </w:rPr>
        <w:t>(b) If the State terminates this Contract under this Section, the State will issue a termination notice specifying whether Contractor must: (i) cease performance immediately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w:t>
      </w:r>
      <w:r w:rsidR="00FC74EB">
        <w:rPr>
          <w:rFonts w:eastAsia="Arial" w:cs="Arial"/>
        </w:rPr>
        <w:t xml:space="preserve"> </w:t>
      </w:r>
      <w:r w:rsidR="00CB77A2">
        <w:rPr>
          <w:rFonts w:eastAsia="Arial" w:cs="Arial"/>
        </w:rPr>
        <w:fldChar w:fldCharType="begin"/>
      </w:r>
      <w:r w:rsidR="00CB77A2">
        <w:rPr>
          <w:rFonts w:eastAsia="Arial" w:cs="Arial"/>
        </w:rPr>
        <w:instrText xml:space="preserve"> REF _Ref170807877 \r \h </w:instrText>
      </w:r>
      <w:r w:rsidR="00CB77A2">
        <w:rPr>
          <w:rFonts w:eastAsia="Arial" w:cs="Arial"/>
        </w:rPr>
      </w:r>
      <w:r w:rsidR="00CB77A2">
        <w:rPr>
          <w:rFonts w:eastAsia="Arial" w:cs="Arial"/>
        </w:rPr>
        <w:fldChar w:fldCharType="separate"/>
      </w:r>
      <w:r w:rsidR="00CB77A2">
        <w:rPr>
          <w:rFonts w:eastAsia="Arial" w:cs="Arial"/>
        </w:rPr>
        <w:t>28</w:t>
      </w:r>
      <w:r w:rsidR="00CB77A2">
        <w:rPr>
          <w:rFonts w:eastAsia="Arial" w:cs="Arial"/>
        </w:rPr>
        <w:fldChar w:fldCharType="end"/>
      </w:r>
      <w:r w:rsidRPr="00B35A4D">
        <w:rPr>
          <w:rFonts w:eastAsia="Arial" w:cs="Arial"/>
        </w:rPr>
        <w:t>, Termination for Convenience.</w:t>
      </w:r>
    </w:p>
    <w:p w14:paraId="33A8AEEE" w14:textId="549BA3ED" w:rsidR="00363F84" w:rsidRPr="00B35A4D" w:rsidRDefault="00FC74EB" w:rsidP="00AD7124">
      <w:pPr>
        <w:spacing w:before="120" w:after="120" w:line="300" w:lineRule="atLeast"/>
        <w:ind w:left="288"/>
        <w:rPr>
          <w:rFonts w:eastAsia="Arial" w:cs="Arial"/>
        </w:rPr>
      </w:pPr>
      <w:r w:rsidRPr="00FC74EB">
        <w:rPr>
          <w:rFonts w:eastAsia="Arial" w:cs="Arial"/>
        </w:rPr>
        <w:t xml:space="preserve">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w:t>
      </w:r>
      <w:r w:rsidR="00363F84" w:rsidRPr="00B35A4D">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694BB820" w14:textId="542AB3A9" w:rsidR="00363F84" w:rsidRPr="00B35A4D" w:rsidRDefault="00363F84" w:rsidP="00AD7124">
      <w:pPr>
        <w:pStyle w:val="ListParagraph"/>
        <w:numPr>
          <w:ilvl w:val="0"/>
          <w:numId w:val="4"/>
        </w:numPr>
        <w:tabs>
          <w:tab w:val="clear" w:pos="432"/>
          <w:tab w:val="num" w:pos="810"/>
        </w:tabs>
        <w:spacing w:before="120" w:after="120" w:line="300" w:lineRule="atLeast"/>
        <w:ind w:left="270"/>
        <w:contextualSpacing w:val="0"/>
      </w:pPr>
      <w:bookmarkStart w:id="2" w:name="_Ref170807877"/>
      <w:r w:rsidRPr="00E215E1">
        <w:rPr>
          <w:b/>
        </w:rPr>
        <w:t>Termination for Convenience</w:t>
      </w:r>
      <w:r w:rsidRPr="00B35A4D">
        <w:t xml:space="preserve">. </w:t>
      </w:r>
      <w:r w:rsidR="00FC74EB" w:rsidRPr="00E215E1">
        <w:rPr>
          <w:rFonts w:asciiTheme="minorHAnsi" w:hAnsiTheme="minorHAnsi"/>
        </w:rPr>
        <w:t xml:space="preserve">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or (b) continue to perform the Contract Activities in accordance with Section </w:t>
      </w:r>
      <w:r w:rsidR="00CB77A2">
        <w:rPr>
          <w:rFonts w:asciiTheme="minorHAnsi" w:hAnsiTheme="minorHAnsi"/>
        </w:rPr>
        <w:fldChar w:fldCharType="begin"/>
      </w:r>
      <w:r w:rsidR="00CB77A2">
        <w:rPr>
          <w:rFonts w:asciiTheme="minorHAnsi" w:hAnsiTheme="minorHAnsi"/>
        </w:rPr>
        <w:instrText xml:space="preserve"> REF _Ref170807710 \r \h </w:instrText>
      </w:r>
      <w:r w:rsidR="00CB77A2">
        <w:rPr>
          <w:rFonts w:asciiTheme="minorHAnsi" w:hAnsiTheme="minorHAnsi"/>
        </w:rPr>
      </w:r>
      <w:r w:rsidR="00CB77A2">
        <w:rPr>
          <w:rFonts w:asciiTheme="minorHAnsi" w:hAnsiTheme="minorHAnsi"/>
        </w:rPr>
        <w:fldChar w:fldCharType="separate"/>
      </w:r>
      <w:r w:rsidR="00CB77A2">
        <w:rPr>
          <w:rFonts w:asciiTheme="minorHAnsi" w:hAnsiTheme="minorHAnsi"/>
        </w:rPr>
        <w:t>29</w:t>
      </w:r>
      <w:r w:rsidR="00CB77A2">
        <w:rPr>
          <w:rFonts w:asciiTheme="minorHAnsi" w:hAnsiTheme="minorHAnsi"/>
        </w:rPr>
        <w:fldChar w:fldCharType="end"/>
      </w:r>
      <w:r w:rsidR="00FC74EB" w:rsidRPr="00E215E1">
        <w:rPr>
          <w:rFonts w:asciiTheme="minorHAnsi" w:hAnsiTheme="minorHAnsi"/>
        </w:rPr>
        <w:t>, Transition Responsibilities.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If the State terminates this Contract for convenience, the State will pay all reasonable costs, as determined by the State, for State approved Transition Responsibilities to the extent the funds are available.</w:t>
      </w:r>
      <w:bookmarkEnd w:id="2"/>
    </w:p>
    <w:p w14:paraId="18E39166" w14:textId="5A5021D7" w:rsidR="00363F84" w:rsidRPr="00B35A4D" w:rsidRDefault="00363F84" w:rsidP="00AD7124">
      <w:pPr>
        <w:numPr>
          <w:ilvl w:val="0"/>
          <w:numId w:val="4"/>
        </w:numPr>
        <w:spacing w:before="120" w:after="120" w:line="300" w:lineRule="atLeast"/>
        <w:ind w:left="288"/>
        <w:rPr>
          <w:rFonts w:eastAsia="Arial" w:cs="Arial"/>
        </w:rPr>
      </w:pPr>
      <w:bookmarkStart w:id="3" w:name="_Ref170807710"/>
      <w:r w:rsidRPr="00B35A4D">
        <w:rPr>
          <w:rFonts w:eastAsia="Arial" w:cs="Arial"/>
          <w:b/>
          <w:bCs/>
        </w:rPr>
        <w:t xml:space="preserve">Transition Responsibilities. </w:t>
      </w:r>
      <w:r w:rsidRPr="00B35A4D">
        <w:rPr>
          <w:rFonts w:eastAsia="Arial" w:cs="Arial"/>
        </w:rPr>
        <w:t xml:space="preserve">Upon termination or expiration of this Contract for any reason, Contractor must, for a period of time specified by the State (not to exceed </w:t>
      </w:r>
      <w:r w:rsidR="009B5AA3">
        <w:rPr>
          <w:rFonts w:eastAsia="Arial" w:cs="Arial"/>
          <w:b/>
          <w:bCs/>
        </w:rPr>
        <w:t xml:space="preserve">90 </w:t>
      </w:r>
      <w:r w:rsidRPr="00B35A4D">
        <w:rPr>
          <w:rFonts w:eastAsia="Arial" w:cs="Arial"/>
        </w:rPr>
        <w:t xml:space="preserve">calendar days), provide all reasonable transition assistance requested by the State, to allow for the expired or </w:t>
      </w:r>
      <w:r w:rsidRPr="00B35A4D">
        <w:rPr>
          <w:rFonts w:eastAsia="Arial" w:cs="Arial"/>
        </w:rPr>
        <w:lastRenderedPageBreak/>
        <w:t xml:space="preserve">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 equipment, , , reports and other documentation, to the State or the State’s designee;  (c (d) preparing an accurate accounting from which the State and Contractor may reconcile all outstanding accounts </w:t>
      </w:r>
      <w:r w:rsidR="00FC74EB" w:rsidRPr="11CA626B">
        <w:rPr>
          <w:rFonts w:eastAsia="Arial" w:cs="Arial"/>
        </w:rPr>
        <w:t xml:space="preserve">(e) returning </w:t>
      </w:r>
      <w:proofErr w:type="spellStart"/>
      <w:r w:rsidR="00FC74EB" w:rsidRPr="11CA626B">
        <w:rPr>
          <w:rFonts w:eastAsia="Arial" w:cs="Arial"/>
        </w:rPr>
        <w:t>all state</w:t>
      </w:r>
      <w:proofErr w:type="spellEnd"/>
      <w:r w:rsidR="00FC74EB" w:rsidRPr="11CA626B">
        <w:rPr>
          <w:rFonts w:eastAsia="Arial" w:cs="Arial"/>
        </w:rPr>
        <w:t xml:space="preserve"> property as set forth in Section </w:t>
      </w:r>
      <w:r w:rsidR="00CB77A2">
        <w:rPr>
          <w:rFonts w:eastAsia="Arial" w:cs="Arial"/>
        </w:rPr>
        <w:fldChar w:fldCharType="begin"/>
      </w:r>
      <w:r w:rsidR="00CB77A2">
        <w:rPr>
          <w:rFonts w:eastAsia="Arial" w:cs="Arial"/>
        </w:rPr>
        <w:instrText xml:space="preserve"> REF _Ref170807917 \r \h </w:instrText>
      </w:r>
      <w:r w:rsidR="00CB77A2">
        <w:rPr>
          <w:rFonts w:eastAsia="Arial" w:cs="Arial"/>
        </w:rPr>
      </w:r>
      <w:r w:rsidR="00CB77A2">
        <w:rPr>
          <w:rFonts w:eastAsia="Arial" w:cs="Arial"/>
        </w:rPr>
        <w:fldChar w:fldCharType="separate"/>
      </w:r>
      <w:r w:rsidR="00CB77A2">
        <w:rPr>
          <w:rFonts w:eastAsia="Arial" w:cs="Arial"/>
        </w:rPr>
        <w:t>30</w:t>
      </w:r>
      <w:r w:rsidR="00CB77A2">
        <w:rPr>
          <w:rFonts w:eastAsia="Arial" w:cs="Arial"/>
        </w:rPr>
        <w:fldChar w:fldCharType="end"/>
      </w:r>
      <w:r w:rsidR="00FC74EB" w:rsidRPr="11CA626B">
        <w:rPr>
          <w:rFonts w:eastAsia="Arial" w:cs="Arial"/>
        </w:rPr>
        <w:t xml:space="preserve">, below; and (f) surrendering or destroying all State Confidential Information as set forth in Section </w:t>
      </w:r>
      <w:r w:rsidR="00366CE3">
        <w:rPr>
          <w:rFonts w:eastAsia="Arial" w:cs="Arial"/>
        </w:rPr>
        <w:fldChar w:fldCharType="begin"/>
      </w:r>
      <w:r w:rsidR="00366CE3">
        <w:rPr>
          <w:rFonts w:eastAsia="Arial" w:cs="Arial"/>
        </w:rPr>
        <w:instrText xml:space="preserve"> REF _Ref170807971 \r \h </w:instrText>
      </w:r>
      <w:r w:rsidR="00366CE3">
        <w:rPr>
          <w:rFonts w:eastAsia="Arial" w:cs="Arial"/>
        </w:rPr>
      </w:r>
      <w:r w:rsidR="00366CE3">
        <w:rPr>
          <w:rFonts w:eastAsia="Arial" w:cs="Arial"/>
        </w:rPr>
        <w:fldChar w:fldCharType="separate"/>
      </w:r>
      <w:r w:rsidR="00366CE3">
        <w:rPr>
          <w:rFonts w:eastAsia="Arial" w:cs="Arial"/>
        </w:rPr>
        <w:t>37.e</w:t>
      </w:r>
      <w:r w:rsidR="00366CE3">
        <w:rPr>
          <w:rFonts w:eastAsia="Arial" w:cs="Arial"/>
        </w:rPr>
        <w:fldChar w:fldCharType="end"/>
      </w:r>
      <w:r w:rsidR="00FC74EB" w:rsidRPr="11CA626B">
        <w:rPr>
          <w:rFonts w:eastAsia="Arial" w:cs="Arial"/>
        </w:rPr>
        <w:t>, below</w:t>
      </w:r>
      <w:r w:rsidR="00FC74EB">
        <w:rPr>
          <w:rFonts w:eastAsia="Arial" w:cs="Arial"/>
        </w:rPr>
        <w:t xml:space="preserve"> </w:t>
      </w:r>
      <w:r w:rsidR="00FC74EB" w:rsidRPr="11CA626B">
        <w:rPr>
          <w:rFonts w:eastAsia="Arial" w:cs="Arial"/>
        </w:rPr>
        <w:t>(collectively, “</w:t>
      </w:r>
      <w:r w:rsidR="00FC74EB" w:rsidRPr="11CA626B">
        <w:rPr>
          <w:rFonts w:eastAsia="Arial" w:cs="Arial"/>
          <w:b/>
          <w:bCs/>
        </w:rPr>
        <w:t>Transition Responsibilities</w:t>
      </w:r>
      <w:r w:rsidR="00FC74EB" w:rsidRPr="11CA626B">
        <w:rPr>
          <w:rFonts w:eastAsia="Arial" w:cs="Arial"/>
        </w:rPr>
        <w:t xml:space="preserve">”). </w:t>
      </w:r>
      <w:r w:rsidRPr="00B35A4D">
        <w:rPr>
          <w:rFonts w:eastAsia="Arial" w:cs="Arial"/>
        </w:rPr>
        <w:t>This Contract will automatically be extended through the end of the transition period.</w:t>
      </w:r>
      <w:bookmarkEnd w:id="3"/>
    </w:p>
    <w:p w14:paraId="6D4DAD80" w14:textId="6581E843"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 </w:t>
      </w:r>
      <w:bookmarkStart w:id="4" w:name="_Ref170807917"/>
      <w:r w:rsidRPr="00B35A4D">
        <w:rPr>
          <w:rFonts w:eastAsia="Arial" w:cs="Arial"/>
          <w:b/>
          <w:bCs/>
        </w:rPr>
        <w:t>Return of State Property</w:t>
      </w:r>
      <w:r w:rsidR="00FC74EB">
        <w:rPr>
          <w:rFonts w:eastAsia="Arial" w:cs="Arial"/>
          <w:b/>
          <w:bCs/>
        </w:rPr>
        <w:t xml:space="preserve"> Not Including Confidential Information</w:t>
      </w:r>
      <w:r w:rsidRPr="00B35A4D">
        <w:rPr>
          <w:rFonts w:eastAsia="Arial" w:cs="Arial"/>
          <w:b/>
          <w:bCs/>
        </w:rPr>
        <w:t xml:space="preserve">. </w:t>
      </w:r>
      <w:r w:rsidRPr="00B35A4D">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bookmarkEnd w:id="4"/>
    </w:p>
    <w:p w14:paraId="5805F139" w14:textId="77777777" w:rsidR="00363F84" w:rsidRPr="00B35A4D" w:rsidRDefault="00363F84" w:rsidP="00AD7124">
      <w:pPr>
        <w:numPr>
          <w:ilvl w:val="0"/>
          <w:numId w:val="4"/>
        </w:numPr>
        <w:spacing w:before="120" w:after="120" w:line="300" w:lineRule="atLeast"/>
        <w:ind w:left="288"/>
        <w:rPr>
          <w:rFonts w:eastAsia="Arial" w:cs="Arial"/>
        </w:rPr>
      </w:pPr>
      <w:bookmarkStart w:id="5" w:name="_Ref170808412"/>
      <w:r w:rsidRPr="00B35A4D">
        <w:rPr>
          <w:rFonts w:eastAsia="Arial" w:cs="Arial"/>
          <w:b/>
          <w:bCs/>
        </w:rPr>
        <w:t xml:space="preserve">Indemnification. </w:t>
      </w:r>
      <w:r w:rsidRPr="00B35A4D">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5"/>
    </w:p>
    <w:p w14:paraId="7703FCEF" w14:textId="77777777" w:rsidR="00363F84" w:rsidRPr="00B35A4D" w:rsidRDefault="00363F84" w:rsidP="00AD712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300" w:lineRule="atLeast"/>
        <w:ind w:left="288"/>
        <w:rPr>
          <w:rFonts w:eastAsia="Arial" w:cs="Arial"/>
        </w:rPr>
      </w:pPr>
      <w:r w:rsidRPr="00B35A4D">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F0B45DF" w14:textId="77777777" w:rsidR="00363F84" w:rsidRPr="00B35A4D" w:rsidRDefault="00363F84" w:rsidP="00AD712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300" w:lineRule="atLeast"/>
        <w:ind w:left="288"/>
        <w:rPr>
          <w:rFonts w:eastAsia="Arial" w:cs="Arial"/>
        </w:rPr>
      </w:pPr>
      <w:r w:rsidRPr="00B35A4D">
        <w:rPr>
          <w:rFonts w:eastAsia="Arial" w:cs="Arial"/>
        </w:rPr>
        <w:t>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w:t>
      </w:r>
    </w:p>
    <w:p w14:paraId="1E846F54" w14:textId="77777777" w:rsidR="00363F84" w:rsidRPr="00B35A4D" w:rsidRDefault="00363F84" w:rsidP="00AD712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300" w:lineRule="atLeast"/>
        <w:ind w:left="288"/>
        <w:rPr>
          <w:rFonts w:eastAsia="Arial" w:cs="Arial"/>
        </w:rPr>
      </w:pPr>
      <w:r w:rsidRPr="00B35A4D">
        <w:rPr>
          <w:rFonts w:eastAsia="Arial" w:cs="Arial"/>
        </w:rPr>
        <w:lastRenderedPageBreak/>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9AFB1F8" w14:textId="77777777" w:rsidR="00363F84" w:rsidRPr="00B35A4D" w:rsidRDefault="00363F84" w:rsidP="00AD7124">
      <w:pPr>
        <w:spacing w:before="120" w:after="120" w:line="300" w:lineRule="atLeast"/>
        <w:ind w:left="270"/>
      </w:pPr>
      <w:r w:rsidRPr="00B35A4D">
        <w:t>The State is constitutionally prohibited from indemnifying Contractor or any third parties.</w:t>
      </w:r>
    </w:p>
    <w:p w14:paraId="444B69BC"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Infringement Remedies. </w:t>
      </w:r>
      <w:r w:rsidRPr="00B35A4D">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1C2427B1" w14:textId="03A3DFC5"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w:t>
      </w:r>
      <w:r w:rsidR="00FC74EB" w:rsidRPr="00FC74EB">
        <w:rPr>
          <w:rFonts w:eastAsia="Arial" w:cs="Arial"/>
          <w:b/>
          <w:bCs/>
          <w:snapToGrid w:val="0"/>
        </w:rPr>
        <w:t>LESSER OF: (A) ONE MILLION DOLLARS; OR (B)</w:t>
      </w:r>
      <w:r w:rsidR="00FC74EB">
        <w:rPr>
          <w:rFonts w:eastAsia="Arial" w:cs="Arial"/>
          <w:b/>
          <w:bCs/>
          <w:snapToGrid w:val="0"/>
        </w:rPr>
        <w:t xml:space="preserve"> THE </w:t>
      </w:r>
      <w:r w:rsidRPr="00B35A4D">
        <w:rPr>
          <w:rFonts w:eastAsia="Arial" w:cs="Arial"/>
          <w:b/>
          <w:bCs/>
          <w:snapToGrid w:val="0"/>
        </w:rPr>
        <w:t xml:space="preserve">MAXIMUM AMOUNT OF FEES PAYABLE UNDER THIS CONTRACT. </w:t>
      </w:r>
      <w:r w:rsidRPr="00B35A4D">
        <w:rPr>
          <w:rFonts w:eastAsia="Arial" w:cs="Arial"/>
          <w:snapToGrid w:val="0"/>
        </w:rPr>
        <w:t>T</w:t>
      </w:r>
      <w:r w:rsidRPr="00B35A4D">
        <w:rPr>
          <w:rFonts w:eastAsia="Arial,Times" w:cs="Arial"/>
        </w:rPr>
        <w:t>he State is not liable for consequential, incidental, indirect, or special damages, regardless of the nature of the action.</w:t>
      </w:r>
    </w:p>
    <w:p w14:paraId="32137556"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snapToGrid w:val="0"/>
        </w:rPr>
        <w:t xml:space="preserve">Disclosure of Litigation, or Other Proceeding. </w:t>
      </w:r>
      <w:r w:rsidRPr="00B35A4D">
        <w:rPr>
          <w:rFonts w:eastAsia="Arial" w:cs="Arial"/>
          <w:snapToGrid w:val="0"/>
        </w:rPr>
        <w:t>Contractor</w:t>
      </w:r>
      <w:r w:rsidRPr="00B35A4D">
        <w:rPr>
          <w:rFonts w:eastAsia="Arial,Times" w:cs="Arial"/>
        </w:rPr>
        <w:t xml:space="preserve"> must notify the State within 14 calendar days of receiving notice of any litigation, investigation, arbitration, or other proceeding (collectively, “</w:t>
      </w:r>
      <w:r w:rsidRPr="00B35A4D">
        <w:rPr>
          <w:rFonts w:eastAsia="Arial,Times" w:cs="Arial"/>
          <w:b/>
          <w:bCs/>
        </w:rPr>
        <w:t>Proceeding</w:t>
      </w:r>
      <w:r w:rsidRPr="00B35A4D">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893B63" w14:textId="1698F879" w:rsidR="00363F84" w:rsidRPr="00B35A4D" w:rsidRDefault="00ED25C0" w:rsidP="00AD7124">
      <w:pPr>
        <w:numPr>
          <w:ilvl w:val="0"/>
          <w:numId w:val="4"/>
        </w:numPr>
        <w:spacing w:before="120" w:after="120" w:line="300" w:lineRule="atLeast"/>
        <w:ind w:left="288"/>
        <w:rPr>
          <w:rFonts w:eastAsia="Arial" w:cs="Arial"/>
        </w:rPr>
      </w:pPr>
      <w:r>
        <w:rPr>
          <w:rFonts w:eastAsia="Arial" w:cs="Arial"/>
          <w:b/>
          <w:bCs/>
        </w:rPr>
        <w:t>Reserved</w:t>
      </w:r>
      <w:r w:rsidR="00363F84" w:rsidRPr="00B35A4D">
        <w:rPr>
          <w:rFonts w:eastAsia="Arial" w:cs="Arial"/>
          <w:b/>
          <w:bCs/>
        </w:rPr>
        <w:t xml:space="preserve">. </w:t>
      </w:r>
    </w:p>
    <w:p w14:paraId="3EB801F5" w14:textId="6C679307" w:rsidR="00363F84" w:rsidRPr="00B35A4D" w:rsidRDefault="00363F84" w:rsidP="00AD7124">
      <w:pPr>
        <w:numPr>
          <w:ilvl w:val="0"/>
          <w:numId w:val="4"/>
        </w:numPr>
        <w:spacing w:before="120" w:after="120" w:line="300" w:lineRule="atLeast"/>
        <w:ind w:left="288"/>
        <w:rPr>
          <w:rFonts w:eastAsia="Arial" w:cs="Arial"/>
          <w:b/>
          <w:bCs/>
        </w:rPr>
      </w:pPr>
      <w:bookmarkStart w:id="6" w:name="_Ref170808015"/>
      <w:r w:rsidRPr="00B35A4D">
        <w:rPr>
          <w:rFonts w:eastAsia="Arial" w:cs="Arial"/>
          <w:b/>
          <w:bCs/>
        </w:rPr>
        <w:t>State Data.</w:t>
      </w:r>
      <w:bookmarkEnd w:id="6"/>
    </w:p>
    <w:p w14:paraId="342FE84D" w14:textId="4700BD58" w:rsidR="00363F84" w:rsidRPr="00B35A4D" w:rsidRDefault="00363F84" w:rsidP="00AD7124">
      <w:pPr>
        <w:numPr>
          <w:ilvl w:val="1"/>
          <w:numId w:val="4"/>
        </w:numPr>
        <w:tabs>
          <w:tab w:val="clear" w:pos="1440"/>
          <w:tab w:val="num" w:pos="720"/>
        </w:tabs>
        <w:spacing w:before="120" w:after="120" w:line="300" w:lineRule="atLeast"/>
        <w:ind w:left="648"/>
        <w:rPr>
          <w:rFonts w:eastAsia="Arial" w:cs="Arial"/>
          <w:color w:val="000000" w:themeColor="text1"/>
        </w:rPr>
      </w:pPr>
      <w:r w:rsidRPr="00B35A4D">
        <w:rPr>
          <w:rFonts w:eastAsia="Arial" w:cs="Arial"/>
          <w:b/>
          <w:bCs/>
          <w:color w:val="000000" w:themeColor="text1"/>
        </w:rPr>
        <w:t>Ownership</w:t>
      </w:r>
      <w:r w:rsidRPr="00B35A4D">
        <w:rPr>
          <w:rFonts w:eastAsia="Arial" w:cs="Arial"/>
          <w:color w:val="000000" w:themeColor="text1"/>
        </w:rPr>
        <w:t>. The State’s data (“</w:t>
      </w:r>
      <w:r w:rsidRPr="00B35A4D">
        <w:rPr>
          <w:rFonts w:eastAsia="Arial" w:cs="Arial"/>
          <w:b/>
          <w:bCs/>
          <w:color w:val="000000" w:themeColor="text1"/>
        </w:rPr>
        <w:t>State Data</w:t>
      </w:r>
      <w:r w:rsidRPr="00B35A4D">
        <w:rPr>
          <w:rFonts w:eastAsia="Arial" w:cs="Arial"/>
          <w:color w:val="000000" w:themeColor="text1"/>
        </w:rPr>
        <w:t xml:space="preserve">,” which will be treated by Contractor as Confidential Information) includes: (a) the State’s data, user data, and any other data collected, used, processed, stored, or generated as the result of the Contract Activities; </w:t>
      </w:r>
      <w:r w:rsidR="00F9708C" w:rsidRPr="00F9708C">
        <w:rPr>
          <w:rFonts w:eastAsia="Arial" w:cs="Arial"/>
          <w:color w:val="000000" w:themeColor="text1"/>
        </w:rPr>
        <w:t xml:space="preserve">(b) all data made available to Contractor for or during the provision of the Contract Activities, </w:t>
      </w:r>
      <w:r w:rsidR="00F9708C" w:rsidRPr="00F9708C">
        <w:rPr>
          <w:rFonts w:eastAsia="Arial" w:cs="Arial"/>
          <w:color w:val="000000" w:themeColor="text1"/>
        </w:rPr>
        <w:lastRenderedPageBreak/>
        <w:t xml:space="preserve">including but not limited to all text, sound, video, image files, or software; and </w:t>
      </w:r>
      <w:r w:rsidRPr="00B35A4D">
        <w:rPr>
          <w:rFonts w:eastAsia="Arial" w:cs="Arial"/>
          <w:color w:val="000000" w:themeColor="text1"/>
        </w:rPr>
        <w:t>(</w:t>
      </w:r>
      <w:r w:rsidR="00F9708C">
        <w:rPr>
          <w:rFonts w:eastAsia="Arial" w:cs="Arial"/>
          <w:color w:val="000000" w:themeColor="text1"/>
        </w:rPr>
        <w:t>c</w:t>
      </w:r>
      <w:r w:rsidRPr="00B35A4D">
        <w:rPr>
          <w:rFonts w:eastAsia="Arial" w:cs="Arial"/>
          <w:color w:val="000000" w:themeColor="text1"/>
        </w:rPr>
        <w:t>) personally identifiable information (“</w:t>
      </w:r>
      <w:r w:rsidRPr="00B35A4D">
        <w:rPr>
          <w:rFonts w:eastAsia="Arial" w:cs="Arial"/>
          <w:b/>
          <w:bCs/>
          <w:color w:val="000000" w:themeColor="text1"/>
        </w:rPr>
        <w:t>PII</w:t>
      </w:r>
      <w:r w:rsidRPr="00B35A4D">
        <w:rPr>
          <w:rFonts w:eastAsia="Arial" w:cs="Arial"/>
          <w:color w:val="000000" w:themeColor="text1"/>
        </w:rPr>
        <w:t>“)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listed; and, (c) protected health information (“</w:t>
      </w:r>
      <w:r w:rsidRPr="00B35A4D">
        <w:rPr>
          <w:rFonts w:eastAsia="Arial" w:cs="Arial"/>
          <w:b/>
          <w:bCs/>
          <w:color w:val="000000" w:themeColor="text1"/>
        </w:rPr>
        <w:t>PHI</w:t>
      </w:r>
      <w:r w:rsidRPr="00B35A4D">
        <w:rPr>
          <w:rFonts w:eastAsia="Arial" w:cs="Arial"/>
          <w:color w:val="000000" w:themeColor="text1"/>
        </w:rPr>
        <w:t xml:space="preserve">”) </w:t>
      </w:r>
      <w:r w:rsidR="00814BFF">
        <w:rPr>
          <w:rFonts w:eastAsia="Arial" w:cs="Arial"/>
          <w:color w:val="000000" w:themeColor="text1"/>
        </w:rPr>
        <w:t>and Federal Tax Information (</w:t>
      </w:r>
      <w:r w:rsidR="00814BFF" w:rsidRPr="00814BFF">
        <w:rPr>
          <w:rFonts w:eastAsia="Arial" w:cs="Arial"/>
          <w:b/>
          <w:bCs/>
          <w:color w:val="000000" w:themeColor="text1"/>
        </w:rPr>
        <w:t>“FTI”</w:t>
      </w:r>
      <w:r w:rsidR="00814BFF">
        <w:rPr>
          <w:rFonts w:eastAsia="Arial" w:cs="Arial"/>
          <w:color w:val="000000" w:themeColor="text1"/>
        </w:rPr>
        <w:t xml:space="preserve">) </w:t>
      </w:r>
      <w:r w:rsidRPr="00B35A4D">
        <w:rPr>
          <w:rFonts w:eastAsia="Arial" w:cs="Arial"/>
          <w:color w:val="000000" w:themeColor="text1"/>
        </w:rPr>
        <w:t>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right, title, and interest in the same is reserved by the State.</w:t>
      </w:r>
    </w:p>
    <w:p w14:paraId="00A922E4" w14:textId="49F915FC" w:rsidR="00363F84" w:rsidRPr="00F9708C" w:rsidRDefault="00363F84" w:rsidP="00AD7124">
      <w:pPr>
        <w:numPr>
          <w:ilvl w:val="1"/>
          <w:numId w:val="4"/>
        </w:numPr>
        <w:tabs>
          <w:tab w:val="clear" w:pos="1440"/>
          <w:tab w:val="num" w:pos="720"/>
        </w:tabs>
        <w:spacing w:before="120" w:after="120" w:line="300" w:lineRule="atLeast"/>
        <w:ind w:left="648"/>
        <w:rPr>
          <w:rFonts w:eastAsia="Arial" w:cs="Arial"/>
          <w:color w:val="000000" w:themeColor="text1"/>
        </w:rPr>
      </w:pPr>
      <w:r w:rsidRPr="00B35A4D">
        <w:rPr>
          <w:rFonts w:eastAsia="Arial" w:cs="Arial"/>
          <w:b/>
        </w:rPr>
        <w:t>Loss or Compromise of Data</w:t>
      </w:r>
      <w:r w:rsidRPr="00B35A4D">
        <w:rPr>
          <w:rFonts w:eastAsia="Arial" w:cs="Arial"/>
        </w:rPr>
        <w:t xml:space="preserve">.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(i)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(i) provide to the State a detailed plan within 10  calendar days of the occurrence describing the measures Contractor will undertake to prevent a future occurrence. Notification to affected </w:t>
      </w:r>
      <w:r w:rsidRPr="00B35A4D">
        <w:rPr>
          <w:rFonts w:eastAsia="Arial" w:cs="Arial"/>
        </w:rPr>
        <w:lastRenderedPageBreak/>
        <w:t xml:space="preserve">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damages relating to a breach of this </w:t>
      </w:r>
      <w:r w:rsidRPr="00B35A4D">
        <w:rPr>
          <w:rFonts w:eastAsia="Arial" w:cs="Arial"/>
          <w:b/>
          <w:bCs/>
        </w:rPr>
        <w:t xml:space="preserve">Section </w:t>
      </w:r>
      <w:r w:rsidR="00366CE3">
        <w:rPr>
          <w:rFonts w:eastAsia="Arial" w:cs="Arial"/>
          <w:b/>
          <w:bCs/>
        </w:rPr>
        <w:fldChar w:fldCharType="begin"/>
      </w:r>
      <w:r w:rsidR="00366CE3">
        <w:rPr>
          <w:rFonts w:eastAsia="Arial" w:cs="Arial"/>
          <w:b/>
          <w:bCs/>
        </w:rPr>
        <w:instrText xml:space="preserve"> REF _Ref170808015 \r \h </w:instrText>
      </w:r>
      <w:r w:rsidR="00366CE3">
        <w:rPr>
          <w:rFonts w:eastAsia="Arial" w:cs="Arial"/>
          <w:b/>
          <w:bCs/>
        </w:rPr>
      </w:r>
      <w:r w:rsidR="00366CE3">
        <w:rPr>
          <w:rFonts w:eastAsia="Arial" w:cs="Arial"/>
          <w:b/>
          <w:bCs/>
        </w:rPr>
        <w:fldChar w:fldCharType="separate"/>
      </w:r>
      <w:r w:rsidR="00366CE3">
        <w:rPr>
          <w:rFonts w:eastAsia="Arial" w:cs="Arial"/>
          <w:b/>
          <w:bCs/>
        </w:rPr>
        <w:t>36</w:t>
      </w:r>
      <w:r w:rsidR="00366CE3">
        <w:rPr>
          <w:rFonts w:eastAsia="Arial" w:cs="Arial"/>
          <w:b/>
          <w:bCs/>
        </w:rPr>
        <w:fldChar w:fldCharType="end"/>
      </w:r>
      <w:r w:rsidR="00366CE3">
        <w:rPr>
          <w:rFonts w:eastAsia="Arial" w:cs="Arial"/>
          <w:b/>
          <w:bCs/>
        </w:rPr>
        <w:t xml:space="preserve"> </w:t>
      </w:r>
      <w:r w:rsidRPr="00B35A4D">
        <w:rPr>
          <w:rFonts w:eastAsia="Arial" w:cs="Arial"/>
        </w:rPr>
        <w:t>are to be considered direct damages and not consequential damages.</w:t>
      </w:r>
    </w:p>
    <w:p w14:paraId="59EC2F9C" w14:textId="4331E85F" w:rsidR="00F9708C" w:rsidRPr="00F9708C" w:rsidRDefault="00F9708C" w:rsidP="00AD7124">
      <w:pPr>
        <w:numPr>
          <w:ilvl w:val="1"/>
          <w:numId w:val="4"/>
        </w:numPr>
        <w:tabs>
          <w:tab w:val="clear" w:pos="1440"/>
          <w:tab w:val="num" w:pos="720"/>
        </w:tabs>
        <w:spacing w:before="120" w:after="120" w:line="300" w:lineRule="atLeast"/>
        <w:ind w:left="648"/>
        <w:rPr>
          <w:rFonts w:eastAsia="Arial" w:cs="Arial"/>
          <w:bCs/>
          <w:color w:val="000000" w:themeColor="text1"/>
        </w:rPr>
      </w:pPr>
      <w:r w:rsidRPr="00F9708C">
        <w:rPr>
          <w:rFonts w:eastAsia="Arial" w:cs="Arial"/>
          <w:bCs/>
        </w:rPr>
        <w:t>Contractor must comply with the requirements of the Data Security Schedule, found in Schedule E</w:t>
      </w:r>
      <w:r w:rsidRPr="00F9708C">
        <w:rPr>
          <w:rFonts w:eastAsia="Arial" w:cs="Arial"/>
          <w:bCs/>
          <w:color w:val="000000" w:themeColor="text1"/>
        </w:rPr>
        <w:t>.</w:t>
      </w:r>
    </w:p>
    <w:p w14:paraId="73AC2EA3" w14:textId="1C4C4B48" w:rsidR="00363F84" w:rsidRPr="00B35A4D" w:rsidRDefault="00F9708C" w:rsidP="00AD7124">
      <w:pPr>
        <w:numPr>
          <w:ilvl w:val="1"/>
          <w:numId w:val="4"/>
        </w:numPr>
        <w:tabs>
          <w:tab w:val="clear" w:pos="1440"/>
          <w:tab w:val="num" w:pos="720"/>
        </w:tabs>
        <w:spacing w:before="120" w:after="120" w:line="300" w:lineRule="atLeast"/>
        <w:ind w:left="648"/>
        <w:rPr>
          <w:rFonts w:eastAsia="Arial" w:cs="Arial"/>
          <w:color w:val="000000" w:themeColor="text1"/>
        </w:rPr>
      </w:pPr>
      <w:r>
        <w:rPr>
          <w:rFonts w:eastAsia="Arial" w:cs="Arial"/>
          <w:b/>
          <w:color w:val="000000" w:themeColor="text1"/>
        </w:rPr>
        <w:t>Third Party Requests</w:t>
      </w:r>
      <w:r w:rsidR="00363F84" w:rsidRPr="00B35A4D">
        <w:rPr>
          <w:rFonts w:eastAsia="Arial" w:cs="Arial"/>
          <w:color w:val="000000" w:themeColor="text1"/>
        </w:rPr>
        <w:t xml:space="preserve">. </w:t>
      </w:r>
      <w:r>
        <w:t>Contractor will immediately notify the State upon receipt of any third-party requests which in any way might reasonably require access to State Data. Contractor will notify the State Program Managers or their designees by the fastest means available and also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State, its proposed response to the third-party request with adequate time for the State to review, and, as it deems necessary, to revise the response, object, or take other action.</w:t>
      </w:r>
    </w:p>
    <w:p w14:paraId="2F8621B0" w14:textId="77777777" w:rsidR="00363F84" w:rsidRPr="00B35A4D" w:rsidRDefault="00363F84" w:rsidP="00AD7124">
      <w:pPr>
        <w:numPr>
          <w:ilvl w:val="0"/>
          <w:numId w:val="4"/>
        </w:numPr>
        <w:spacing w:before="120" w:after="120" w:line="300" w:lineRule="atLeast"/>
        <w:ind w:left="288"/>
        <w:rPr>
          <w:rFonts w:eastAsia="Arial" w:cs="Arial"/>
        </w:rPr>
      </w:pPr>
      <w:bookmarkStart w:id="7" w:name="_Ref170808622"/>
      <w:r w:rsidRPr="00B35A4D">
        <w:rPr>
          <w:rFonts w:eastAsia="Arial" w:cs="Arial"/>
          <w:b/>
          <w:bCs/>
        </w:rPr>
        <w:t>Non-Disclosure of Confidential Information</w:t>
      </w:r>
      <w:r w:rsidRPr="00B35A4D">
        <w:rPr>
          <w:rFonts w:eastAsia="Arial" w:cs="Arial"/>
          <w:b/>
        </w:rPr>
        <w:t>.</w:t>
      </w:r>
      <w:r w:rsidRPr="00B35A4D">
        <w:rPr>
          <w:rFonts w:eastAsia="Arial" w:cs="Arial"/>
        </w:rPr>
        <w:t xml:space="preserve"> The parties acknowledge that each party may be exposed to or acquire communication or data of the other party that is confidential, privileged communication not intended to be disclosed to third parties.</w:t>
      </w:r>
      <w:bookmarkEnd w:id="7"/>
    </w:p>
    <w:p w14:paraId="47C73B1F" w14:textId="37E40883" w:rsidR="00363F84" w:rsidRPr="00B35A4D" w:rsidRDefault="00363F84" w:rsidP="00AD7124">
      <w:pPr>
        <w:numPr>
          <w:ilvl w:val="1"/>
          <w:numId w:val="4"/>
        </w:numPr>
        <w:tabs>
          <w:tab w:val="clear" w:pos="1440"/>
          <w:tab w:val="num" w:pos="720"/>
        </w:tabs>
        <w:spacing w:before="120" w:after="120" w:line="300" w:lineRule="atLeast"/>
        <w:ind w:left="648"/>
        <w:rPr>
          <w:rFonts w:eastAsia="Arial" w:cs="Arial"/>
          <w:color w:val="000000" w:themeColor="text1"/>
        </w:rPr>
      </w:pPr>
      <w:r w:rsidRPr="00B35A4D">
        <w:rPr>
          <w:rFonts w:eastAsia="Arial" w:cs="Arial"/>
          <w:b/>
          <w:color w:val="000000" w:themeColor="text1"/>
        </w:rPr>
        <w:t>Meaning of Confidential Information</w:t>
      </w:r>
      <w:r w:rsidRPr="00B35A4D">
        <w:rPr>
          <w:rFonts w:eastAsia="Arial" w:cs="Arial"/>
          <w:color w:val="000000" w:themeColor="text1"/>
        </w:rPr>
        <w:t>. For the purposes of this Contract, the term “</w:t>
      </w:r>
      <w:r w:rsidRPr="00B35A4D">
        <w:rPr>
          <w:rFonts w:eastAsia="Arial" w:cs="Arial"/>
          <w:b/>
          <w:bCs/>
          <w:color w:val="000000" w:themeColor="text1"/>
        </w:rPr>
        <w:t>Confidential Information</w:t>
      </w:r>
      <w:r w:rsidRPr="00B35A4D">
        <w:rPr>
          <w:rFonts w:eastAsia="Arial" w:cs="Arial"/>
          <w:color w:val="000000" w:themeColor="text1"/>
        </w:rPr>
        <w:t>” means all information and documentation of a party that</w:t>
      </w:r>
      <w:r w:rsidR="00D97435">
        <w:rPr>
          <w:rFonts w:eastAsia="Arial" w:cs="Arial"/>
          <w:color w:val="000000" w:themeColor="text1"/>
        </w:rPr>
        <w:t xml:space="preserve"> is placed in a confidential records destruction bin.</w:t>
      </w:r>
      <w:r w:rsidR="00FB7AF6">
        <w:rPr>
          <w:rFonts w:eastAsia="Arial" w:cs="Arial"/>
          <w:color w:val="000000" w:themeColor="text1"/>
        </w:rPr>
        <w:t xml:space="preserve"> The confidential information may include, but may not be limited to, personally identifying information (PII), personal health information (PHI), </w:t>
      </w:r>
      <w:r w:rsidR="00575201">
        <w:rPr>
          <w:rFonts w:eastAsia="Arial" w:cs="Arial"/>
          <w:color w:val="000000" w:themeColor="text1"/>
        </w:rPr>
        <w:t xml:space="preserve">criminal justice information (CJI), federal taxpayer information (FTI), </w:t>
      </w:r>
      <w:r w:rsidR="008A4C2E">
        <w:rPr>
          <w:rFonts w:eastAsia="Arial" w:cs="Arial"/>
          <w:color w:val="000000" w:themeColor="text1"/>
        </w:rPr>
        <w:t xml:space="preserve">and </w:t>
      </w:r>
      <w:r w:rsidR="00575201">
        <w:rPr>
          <w:rFonts w:eastAsia="Arial" w:cs="Arial"/>
          <w:color w:val="000000" w:themeColor="text1"/>
        </w:rPr>
        <w:t>state taxpayer information (STI)</w:t>
      </w:r>
      <w:r w:rsidR="008A4C2E">
        <w:rPr>
          <w:rFonts w:eastAsia="Arial" w:cs="Arial"/>
          <w:color w:val="000000" w:themeColor="text1"/>
        </w:rPr>
        <w:t>.</w:t>
      </w:r>
    </w:p>
    <w:p w14:paraId="4133FA77" w14:textId="42276D52" w:rsidR="00363F84" w:rsidRPr="00B35A4D" w:rsidRDefault="00363F84" w:rsidP="00AD7124">
      <w:pPr>
        <w:numPr>
          <w:ilvl w:val="1"/>
          <w:numId w:val="4"/>
        </w:numPr>
        <w:tabs>
          <w:tab w:val="clear" w:pos="1440"/>
          <w:tab w:val="num" w:pos="720"/>
        </w:tabs>
        <w:spacing w:before="120" w:after="120" w:line="300" w:lineRule="atLeast"/>
        <w:ind w:left="648"/>
        <w:rPr>
          <w:rFonts w:eastAsia="Arial" w:cs="Arial"/>
          <w:color w:val="000000" w:themeColor="text1"/>
        </w:rPr>
      </w:pPr>
      <w:r w:rsidRPr="00B35A4D">
        <w:rPr>
          <w:rFonts w:eastAsia="Arial" w:cs="Arial"/>
          <w:b/>
          <w:color w:val="000000" w:themeColor="text1"/>
        </w:rPr>
        <w:t>Obligation of Confidentiality</w:t>
      </w:r>
      <w:r w:rsidRPr="00B35A4D">
        <w:rPr>
          <w:rFonts w:eastAsia="Arial" w:cs="Arial"/>
          <w:color w:val="000000" w:themeColor="text1"/>
        </w:rPr>
        <w:t xml:space="preserve">. The parties agree to hold all Confidential Information in strict confidence and not to copy, reproduce, sell, transfer, or otherwise give or disclose such Confidential Information to third parties other than employees, agents, or subcontractors of a party who have a need to know in connection with this Contract or to use such Confidential </w:t>
      </w:r>
      <w:r w:rsidRPr="00B35A4D">
        <w:rPr>
          <w:rFonts w:eastAsia="Arial" w:cs="Arial"/>
        </w:rPr>
        <w:t>Information</w:t>
      </w:r>
      <w:r w:rsidRPr="00B35A4D">
        <w:rPr>
          <w:rFonts w:eastAsia="Arial" w:cs="Arial"/>
          <w:color w:val="000000" w:themeColor="text1"/>
        </w:rPr>
        <w:t xml:space="preserve"> for any purposes whatsoever other than the performance of this Contract. The parties agree to advise and require their respective employees, agents, and </w:t>
      </w:r>
      <w:r w:rsidRPr="00B35A4D">
        <w:rPr>
          <w:rFonts w:eastAsia="Arial" w:cs="Arial"/>
          <w:color w:val="000000" w:themeColor="text1"/>
        </w:rPr>
        <w:lastRenderedPageBreak/>
        <w:t>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021C77C8" w14:textId="77777777" w:rsidR="00363F84" w:rsidRPr="00B35A4D" w:rsidRDefault="00363F84" w:rsidP="00AD7124">
      <w:pPr>
        <w:numPr>
          <w:ilvl w:val="1"/>
          <w:numId w:val="4"/>
        </w:numPr>
        <w:tabs>
          <w:tab w:val="clear" w:pos="1440"/>
          <w:tab w:val="num" w:pos="720"/>
        </w:tabs>
        <w:spacing w:before="120" w:after="120" w:line="300" w:lineRule="atLeast"/>
        <w:ind w:left="648"/>
        <w:rPr>
          <w:rFonts w:eastAsia="Arial" w:cs="Arial"/>
          <w:color w:val="000000" w:themeColor="text1"/>
        </w:rPr>
      </w:pPr>
      <w:r w:rsidRPr="00B35A4D">
        <w:rPr>
          <w:rFonts w:eastAsia="Arial" w:cs="Arial"/>
          <w:b/>
          <w:color w:val="000000" w:themeColor="text1"/>
        </w:rPr>
        <w:t>Cooperation to Prevent Disclosure of Confidential Information</w:t>
      </w:r>
      <w:r w:rsidRPr="00B35A4D">
        <w:rPr>
          <w:rFonts w:eastAsia="Arial" w:cs="Arial"/>
          <w:color w:val="000000" w:themeColor="text1"/>
        </w:rPr>
        <w:t xml:space="preserve">. Each party must use its best efforts to assist the other party in identifying and preventing any unauthorized use or disclosure of any </w:t>
      </w:r>
      <w:r w:rsidRPr="00B35A4D">
        <w:rPr>
          <w:rFonts w:eastAsia="Arial" w:cs="Arial"/>
        </w:rPr>
        <w:t>Confidential</w:t>
      </w:r>
      <w:r w:rsidRPr="00B35A4D">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192BF140" w14:textId="77777777" w:rsidR="00363F84" w:rsidRPr="00B35A4D" w:rsidRDefault="00363F84" w:rsidP="00AD7124">
      <w:pPr>
        <w:numPr>
          <w:ilvl w:val="1"/>
          <w:numId w:val="4"/>
        </w:numPr>
        <w:tabs>
          <w:tab w:val="clear" w:pos="1440"/>
          <w:tab w:val="num" w:pos="720"/>
        </w:tabs>
        <w:spacing w:before="120" w:after="120" w:line="300" w:lineRule="atLeast"/>
        <w:ind w:left="648"/>
        <w:rPr>
          <w:rFonts w:eastAsia="Arial" w:cs="Arial"/>
          <w:color w:val="000000" w:themeColor="text1"/>
        </w:rPr>
      </w:pPr>
      <w:r w:rsidRPr="00B35A4D">
        <w:rPr>
          <w:rFonts w:eastAsia="Arial" w:cs="Arial"/>
          <w:b/>
          <w:color w:val="000000" w:themeColor="text1"/>
        </w:rPr>
        <w:t>Remedies for Breach of Obligation of Confidentiality</w:t>
      </w:r>
      <w:r w:rsidRPr="00B35A4D">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B35A4D">
        <w:rPr>
          <w:rFonts w:eastAsia="Arial" w:cs="Arial"/>
        </w:rPr>
        <w:t>undertakings</w:t>
      </w:r>
      <w:r w:rsidRPr="00B35A4D">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39D22D1F" w14:textId="77777777" w:rsidR="000213FF" w:rsidRDefault="00363F84" w:rsidP="00AD7124">
      <w:pPr>
        <w:numPr>
          <w:ilvl w:val="1"/>
          <w:numId w:val="4"/>
        </w:numPr>
        <w:tabs>
          <w:tab w:val="clear" w:pos="1440"/>
          <w:tab w:val="num" w:pos="720"/>
        </w:tabs>
        <w:spacing w:before="120" w:after="120" w:line="300" w:lineRule="atLeast"/>
        <w:ind w:left="648"/>
        <w:rPr>
          <w:rFonts w:eastAsia="Arial" w:cs="Arial"/>
          <w:color w:val="000000" w:themeColor="text1"/>
        </w:rPr>
      </w:pPr>
      <w:bookmarkStart w:id="8" w:name="_Ref170807971"/>
      <w:r w:rsidRPr="00B35A4D">
        <w:rPr>
          <w:rFonts w:eastAsia="Arial" w:cs="Arial"/>
          <w:b/>
          <w:color w:val="000000" w:themeColor="text1"/>
        </w:rPr>
        <w:t>Surrender of Confidential Information upon Termination</w:t>
      </w:r>
      <w:r w:rsidRPr="00B35A4D">
        <w:rPr>
          <w:rFonts w:eastAsia="Arial" w:cs="Arial"/>
          <w:color w:val="000000" w:themeColor="text1"/>
        </w:rPr>
        <w:t xml:space="preserve">. </w:t>
      </w:r>
      <w:r w:rsidR="00F9708C" w:rsidRPr="2858D5E7">
        <w:rPr>
          <w:rFonts w:eastAsia="Arial" w:cs="Arial"/>
          <w:color w:val="000000" w:themeColor="text1"/>
        </w:rPr>
        <w:t xml:space="preserve">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00F9708C" w:rsidRPr="2858D5E7">
        <w:rPr>
          <w:rFonts w:eastAsia="Arial" w:cs="Arial"/>
        </w:rPr>
        <w:t>possession</w:t>
      </w:r>
      <w:r w:rsidR="00F9708C" w:rsidRPr="2858D5E7">
        <w:rPr>
          <w:rFonts w:eastAsia="Arial" w:cs="Arial"/>
          <w:color w:val="000000" w:themeColor="text1"/>
        </w:rPr>
        <w:t xml:space="preserve">, custody, or control.  </w:t>
      </w:r>
      <w:r w:rsidR="00F9708C" w:rsidRPr="2858D5E7">
        <w:rPr>
          <w:rFonts w:eastAsia="Times New Roman" w:cs="Arial"/>
        </w:rPr>
        <w:t>Upon confirmation from the State, of receipt of all data, Contractor must permanently sanitize or destroy the State’s Confidential Information, including State Data, from all media including backups using National Security Agency (“NSA”) and/or National Institute of Standards and Technology (“NIST”) (NIST Guide for Media Sanitization 800-88) data sanitization methods or as otherwise instructed by the State</w:t>
      </w:r>
      <w:r w:rsidR="00F9708C" w:rsidRPr="2858D5E7">
        <w:rPr>
          <w:rFonts w:eastAsia="Arial" w:cs="Arial"/>
          <w:color w:val="000000" w:themeColor="text1"/>
        </w:rPr>
        <w:t xml:space="preserve">. </w:t>
      </w:r>
      <w:r w:rsidR="00F9708C" w:rsidRPr="2858D5E7">
        <w:rPr>
          <w:rFonts w:eastAsia="Times New Roman" w:cs="Arial"/>
        </w:rPr>
        <w:t>If the State determines that the return of any Confidential Information is not feasible or necessary, Contractor must destroy the Confidential Information as specified above. The Contractor must certify the destruction of Confidential Information (including State Data) in writing within 5 Business Days from the date of confirmation from the State</w:t>
      </w:r>
      <w:r w:rsidR="00F9708C" w:rsidRPr="2858D5E7">
        <w:rPr>
          <w:rFonts w:eastAsia="Arial" w:cs="Arial"/>
          <w:color w:val="000000" w:themeColor="text1"/>
        </w:rPr>
        <w:t>. However, the State’s legal ability to destroy Contractor data may be restricted by its retention and disposal schedule, in which case Contractor’s Confidential Information will be destroyed after the retention period expires.</w:t>
      </w:r>
      <w:bookmarkEnd w:id="8"/>
    </w:p>
    <w:p w14:paraId="7A5212EE" w14:textId="40216AE8" w:rsidR="00363F84" w:rsidRPr="00E215E1" w:rsidRDefault="00363F84" w:rsidP="00AD7124">
      <w:pPr>
        <w:numPr>
          <w:ilvl w:val="0"/>
          <w:numId w:val="4"/>
        </w:numPr>
        <w:spacing w:before="120" w:after="120" w:line="300" w:lineRule="atLeast"/>
        <w:ind w:left="288"/>
        <w:rPr>
          <w:color w:val="000000" w:themeColor="text1"/>
        </w:rPr>
      </w:pPr>
      <w:r w:rsidRPr="00E215E1">
        <w:rPr>
          <w:b/>
          <w:bCs/>
          <w:shd w:val="clear" w:color="auto" w:fill="FFFFFF" w:themeFill="background1"/>
        </w:rPr>
        <w:t>D</w:t>
      </w:r>
      <w:r w:rsidRPr="00E215E1">
        <w:rPr>
          <w:b/>
          <w:bCs/>
        </w:rPr>
        <w:t xml:space="preserve">ata Privacy and </w:t>
      </w:r>
      <w:r w:rsidRPr="00E215E1">
        <w:rPr>
          <w:rFonts w:eastAsia="Arial" w:cs="Arial"/>
          <w:b/>
          <w:bCs/>
        </w:rPr>
        <w:t>Information</w:t>
      </w:r>
      <w:r w:rsidRPr="00E215E1">
        <w:rPr>
          <w:b/>
          <w:bCs/>
        </w:rPr>
        <w:t xml:space="preserve"> Security</w:t>
      </w:r>
      <w:r w:rsidRPr="00B35A4D">
        <w:t xml:space="preserve">. </w:t>
      </w:r>
    </w:p>
    <w:p w14:paraId="39AD3EB4" w14:textId="77777777" w:rsidR="00363F84" w:rsidRPr="00B35A4D" w:rsidRDefault="00363F84" w:rsidP="00AD7124">
      <w:pPr>
        <w:numPr>
          <w:ilvl w:val="1"/>
          <w:numId w:val="4"/>
        </w:numPr>
        <w:tabs>
          <w:tab w:val="clear" w:pos="1440"/>
          <w:tab w:val="num" w:pos="720"/>
        </w:tabs>
        <w:spacing w:before="120" w:after="120" w:line="300" w:lineRule="atLeast"/>
        <w:ind w:left="648"/>
        <w:rPr>
          <w:rFonts w:eastAsia="Arial" w:cs="Arial"/>
          <w:color w:val="000000" w:themeColor="text1"/>
        </w:rPr>
      </w:pPr>
      <w:r w:rsidRPr="00B35A4D">
        <w:rPr>
          <w:rFonts w:eastAsia="Arial" w:cs="Arial"/>
          <w:b/>
          <w:color w:val="000000" w:themeColor="text1"/>
        </w:rPr>
        <w:lastRenderedPageBreak/>
        <w:t>Undertaking by Contractor</w:t>
      </w:r>
      <w:r w:rsidRPr="00B35A4D">
        <w:rPr>
          <w:rFonts w:eastAsia="Arial" w:cs="Arial"/>
          <w:color w:val="000000" w:themeColor="text1"/>
        </w:rPr>
        <w:t>. Without limiting Contractor’s obligation of confidentiality as further described, Contractor is responsible for establishing and maintaining a data privacy and information security program, including physical, technical, administrative, and organizational safeguards, that is designed to: (a) ensure the security and confidentiality of the State Data; (b) protect against any anticipated threats or hazards to the security or integrity of the State Data; (c) protect against unauthorized disclosure, access to, or use of the State Data; (d) ensure the proper disposal of State Data; and (e) ensure that all employees, agents, and subcontractors of Contractor, if any, comply with all of the foregoing. In no case will the safeguards of Contractor’s data privacy and information security program be less stringent than the safeguards used by the State, and Contractor must at all times comply with all applicable State IT policies and standards, which are available to Contractor upon request.</w:t>
      </w:r>
    </w:p>
    <w:p w14:paraId="464B5E2D" w14:textId="77777777" w:rsidR="00363F84" w:rsidRPr="00B35A4D" w:rsidRDefault="00363F84" w:rsidP="00AD7124">
      <w:pPr>
        <w:numPr>
          <w:ilvl w:val="1"/>
          <w:numId w:val="4"/>
        </w:numPr>
        <w:tabs>
          <w:tab w:val="clear" w:pos="1440"/>
          <w:tab w:val="num" w:pos="720"/>
        </w:tabs>
        <w:spacing w:before="120" w:after="120" w:line="300" w:lineRule="atLeast"/>
        <w:ind w:left="648"/>
        <w:rPr>
          <w:rFonts w:eastAsia="Arial" w:cs="Arial"/>
          <w:color w:val="000000" w:themeColor="text1"/>
        </w:rPr>
      </w:pPr>
      <w:r w:rsidRPr="00B35A4D">
        <w:rPr>
          <w:rFonts w:eastAsia="Arial" w:cs="Arial"/>
          <w:b/>
          <w:color w:val="000000" w:themeColor="text1"/>
        </w:rPr>
        <w:t>Audit by Contractor</w:t>
      </w:r>
      <w:r w:rsidRPr="00B35A4D">
        <w:rPr>
          <w:rFonts w:eastAsia="Arial" w:cs="Arial"/>
          <w:color w:val="000000" w:themeColor="text1"/>
        </w:rPr>
        <w:t>. No less than annually, Contractor must conduct a comprehensive independent third-party audit of its data privacy and information security program and provide such audit findings to the State.</w:t>
      </w:r>
    </w:p>
    <w:p w14:paraId="5468B592" w14:textId="77777777" w:rsidR="00363F84" w:rsidRPr="00B35A4D" w:rsidRDefault="00363F84" w:rsidP="00AD7124">
      <w:pPr>
        <w:numPr>
          <w:ilvl w:val="1"/>
          <w:numId w:val="4"/>
        </w:numPr>
        <w:tabs>
          <w:tab w:val="clear" w:pos="1440"/>
          <w:tab w:val="num" w:pos="720"/>
        </w:tabs>
        <w:spacing w:before="120" w:after="120" w:line="300" w:lineRule="atLeast"/>
        <w:ind w:left="648"/>
        <w:rPr>
          <w:rFonts w:eastAsia="Arial" w:cs="Arial"/>
          <w:color w:val="000000" w:themeColor="text1"/>
        </w:rPr>
      </w:pPr>
      <w:r w:rsidRPr="00B35A4D">
        <w:rPr>
          <w:rFonts w:eastAsia="Arial" w:cs="Arial"/>
          <w:b/>
          <w:color w:val="000000" w:themeColor="text1"/>
        </w:rPr>
        <w:t>Right of Audit by the State.</w:t>
      </w:r>
      <w:r w:rsidRPr="00B35A4D">
        <w:rPr>
          <w:rFonts w:eastAsia="Arial" w:cs="Arial"/>
          <w:color w:val="000000" w:themeColor="text1"/>
        </w:rPr>
        <w:t xml:space="preserve"> Without limiting any other audit rights of the State, the State has the right to review Contractor’s data privacy and information security program prior to the commencement of Contract Activities and from time to time during the term of this Contract. During the providing of the Contract Activities, on an ongoing basis from time to time and without notice, the State, at its own expense, is entitled to perform, or to have performed, an on-site audit of Contractor’s data privacy and information security program. In lieu of an on-site audit, upon request by the State, Contractor agrees to complete, within 45 calendar days of receipt, an audit questionnaire provided by the State regarding Contractor’s data privacy and information security program.</w:t>
      </w:r>
    </w:p>
    <w:p w14:paraId="500A77FB" w14:textId="77777777" w:rsidR="00363F84" w:rsidRPr="00B35A4D" w:rsidRDefault="00363F84" w:rsidP="00AD7124">
      <w:pPr>
        <w:numPr>
          <w:ilvl w:val="1"/>
          <w:numId w:val="4"/>
        </w:numPr>
        <w:tabs>
          <w:tab w:val="clear" w:pos="1440"/>
          <w:tab w:val="num" w:pos="720"/>
        </w:tabs>
        <w:spacing w:before="120" w:after="120" w:line="300" w:lineRule="atLeast"/>
        <w:ind w:left="648"/>
        <w:rPr>
          <w:rFonts w:eastAsia="Arial" w:cs="Arial"/>
          <w:color w:val="000000" w:themeColor="text1"/>
        </w:rPr>
      </w:pPr>
      <w:r w:rsidRPr="00B35A4D">
        <w:rPr>
          <w:rFonts w:eastAsia="Arial" w:cs="Arial"/>
          <w:b/>
          <w:bCs/>
          <w:color w:val="000000" w:themeColor="text1"/>
        </w:rPr>
        <w:t>Audit Findings</w:t>
      </w:r>
      <w:r w:rsidRPr="00B35A4D">
        <w:rPr>
          <w:rFonts w:eastAsia="Arial" w:cs="Arial"/>
          <w:color w:val="000000" w:themeColor="text1"/>
        </w:rPr>
        <w:t>. Contractor must implement any required safeguards as identified by the State or by any audit of Contractor’s data privacy and information security program.</w:t>
      </w:r>
    </w:p>
    <w:p w14:paraId="3CA9BF23" w14:textId="77777777" w:rsidR="00363F84" w:rsidRPr="00B35A4D" w:rsidRDefault="00363F84" w:rsidP="00AD7124">
      <w:pPr>
        <w:numPr>
          <w:ilvl w:val="1"/>
          <w:numId w:val="4"/>
        </w:numPr>
        <w:tabs>
          <w:tab w:val="clear" w:pos="1440"/>
          <w:tab w:val="num" w:pos="720"/>
        </w:tabs>
        <w:spacing w:before="120" w:after="120" w:line="300" w:lineRule="atLeast"/>
        <w:ind w:left="648"/>
        <w:rPr>
          <w:rFonts w:eastAsia="Arial" w:cs="Arial"/>
          <w:color w:val="000000" w:themeColor="text1"/>
        </w:rPr>
      </w:pPr>
      <w:r w:rsidRPr="00B35A4D">
        <w:rPr>
          <w:rFonts w:eastAsia="Arial" w:cs="Arial"/>
          <w:b/>
          <w:bCs/>
          <w:color w:val="000000" w:themeColor="text1"/>
        </w:rPr>
        <w:t>State’s Right to Termination for Deficiencies</w:t>
      </w:r>
      <w:r w:rsidRPr="00B35A4D">
        <w:rPr>
          <w:rFonts w:eastAsia="Arial" w:cs="Arial"/>
          <w:color w:val="000000" w:themeColor="text1"/>
        </w:rPr>
        <w:t>. The State reserves the right, at its sole election, to immediately terminate this Contract or a Statement of Work without limitation and without liability if the State determines that Contractor fails or has failed to meet its obligations under this Section.</w:t>
      </w:r>
    </w:p>
    <w:p w14:paraId="12B098F5"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Records Maintenance, Inspection, Examination, and Audit.</w:t>
      </w:r>
      <w:r w:rsidRPr="00B35A4D">
        <w:rPr>
          <w:rFonts w:eastAsia="Arial" w:cs="Arial"/>
        </w:rPr>
        <w:t xml:space="preserve"> Pursuant to MCL 18.1470, t</w:t>
      </w:r>
      <w:r w:rsidRPr="00B35A4D">
        <w:rPr>
          <w:rFonts w:eastAsia="Arial" w:cs="Arial"/>
          <w:color w:val="000000"/>
          <w:shd w:val="clear" w:color="auto" w:fill="FFFFFF"/>
        </w:rPr>
        <w:t xml:space="preserve">he State or its designee may audit Contractor to verify compliance with this Contract. </w:t>
      </w:r>
      <w:r w:rsidRPr="00B35A4D">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B35A4D">
        <w:rPr>
          <w:rFonts w:eastAsia="Arial" w:cs="Arial"/>
          <w:b/>
          <w:bCs/>
        </w:rPr>
        <w:t>Audit Period</w:t>
      </w:r>
      <w:r w:rsidRPr="00B35A4D">
        <w:rPr>
          <w:rFonts w:eastAsia="Arial" w:cs="Arial"/>
        </w:rPr>
        <w:t>”). If an audit, litigation, or other action involving the records is initiated before the end of the Audit Period, Contractor must retain the records until all issues are resolved.</w:t>
      </w:r>
    </w:p>
    <w:p w14:paraId="1BE8991E" w14:textId="77777777" w:rsidR="00363F84" w:rsidRPr="00B35A4D" w:rsidRDefault="00363F84" w:rsidP="00AD7124">
      <w:pPr>
        <w:spacing w:before="120" w:after="120" w:line="300" w:lineRule="atLeast"/>
        <w:ind w:left="288"/>
        <w:rPr>
          <w:rFonts w:eastAsia="Arial" w:cs="Arial"/>
        </w:rPr>
      </w:pPr>
      <w:r w:rsidRPr="00B35A4D">
        <w:rPr>
          <w:rFonts w:eastAsia="Arial" w:cs="Arial"/>
          <w:color w:val="000000"/>
          <w:shd w:val="clear" w:color="auto" w:fill="FFFFFF"/>
        </w:rPr>
        <w:t xml:space="preserve">Within 10 calendar days of providing notice, </w:t>
      </w:r>
      <w:r w:rsidRPr="00B35A4D">
        <w:rPr>
          <w:rFonts w:eastAsia="Arial" w:cs="Arial"/>
        </w:rPr>
        <w:t xml:space="preserve">the State and its authorized representatives or designees have the right to enter and inspect Contractor's premises or any other places where </w:t>
      </w:r>
      <w:r w:rsidRPr="00B35A4D">
        <w:rPr>
          <w:rFonts w:eastAsia="Arial" w:cs="Arial"/>
        </w:rPr>
        <w:lastRenderedPageBreak/>
        <w:t>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4546CA85" w14:textId="77777777" w:rsidR="00363F84" w:rsidRPr="00B35A4D" w:rsidRDefault="00363F84" w:rsidP="00AD7124">
      <w:pPr>
        <w:spacing w:before="120" w:after="120" w:line="300" w:lineRule="atLeast"/>
        <w:ind w:left="288"/>
        <w:rPr>
          <w:rFonts w:eastAsia="Arial" w:cs="Arial"/>
        </w:rPr>
      </w:pPr>
      <w:r w:rsidRPr="00B35A4D">
        <w:rPr>
          <w:rFonts w:eastAsia="Arial" w:cs="Arial"/>
        </w:rPr>
        <w:t>This Section applies to Contractor, any parent, affiliate, or subsidiary organization of Contractor, and any subcontractor that performs Contract Activities in connection with this Contract.</w:t>
      </w:r>
    </w:p>
    <w:p w14:paraId="47D43A1D" w14:textId="3B587B2D" w:rsidR="00363F84"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Representations and Warranties. </w:t>
      </w:r>
      <w:r w:rsidRPr="00B35A4D">
        <w:rPr>
          <w:rFonts w:eastAsia="Arial" w:cs="Arial"/>
        </w:rPr>
        <w:t>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w:t>
      </w:r>
      <w:r w:rsidR="000213FF" w:rsidRPr="2858D5E7">
        <w:rPr>
          <w:rFonts w:eastAsia="Arial" w:cs="Arial"/>
        </w:rPr>
        <w:t xml:space="preserve">; </w:t>
      </w:r>
      <w:r w:rsidR="000213FF" w:rsidRPr="2858D5E7">
        <w:rPr>
          <w:rFonts w:asciiTheme="minorHAnsi" w:hAnsiTheme="minorHAnsi"/>
        </w:rPr>
        <w:t>(j) that all Contract Activities, including Software, as provided by Contractor do not and will not at any time during the Term contain any Harmful Code or any third party or open source components unless approved in advance by the State; and (k) that Contractor will not, and will not permit, any advertising through any Hosted Services</w:t>
      </w:r>
      <w:r w:rsidR="000213FF" w:rsidRPr="11CA626B">
        <w:rPr>
          <w:rFonts w:eastAsia="Arial" w:cs="Arial"/>
        </w:rPr>
        <w:t>.</w:t>
      </w:r>
      <w:r w:rsidRPr="00B35A4D">
        <w:rPr>
          <w:rFonts w:eastAsia="Arial" w:cs="Arial"/>
        </w:rPr>
        <w:t xml:space="preserve"> A breach of this Section is considered a material breach of this Contract, which entitles the State to terminate this Contract under Section</w:t>
      </w:r>
      <w:r w:rsidR="000213FF">
        <w:t xml:space="preserve"> </w:t>
      </w:r>
      <w:r w:rsidR="00366CE3">
        <w:fldChar w:fldCharType="begin"/>
      </w:r>
      <w:r w:rsidR="00366CE3">
        <w:instrText xml:space="preserve"> REF _Ref170807637 \r \h </w:instrText>
      </w:r>
      <w:r w:rsidR="00366CE3">
        <w:fldChar w:fldCharType="separate"/>
      </w:r>
      <w:r w:rsidR="00366CE3">
        <w:t>27</w:t>
      </w:r>
      <w:r w:rsidR="00366CE3">
        <w:fldChar w:fldCharType="end"/>
      </w:r>
      <w:r w:rsidRPr="00B35A4D">
        <w:rPr>
          <w:rFonts w:eastAsia="Arial" w:cs="Arial"/>
        </w:rPr>
        <w:t>, Termination for Cause.</w:t>
      </w:r>
    </w:p>
    <w:p w14:paraId="3DDA0C9C" w14:textId="77777777" w:rsidR="000213FF" w:rsidRDefault="000213FF" w:rsidP="00AD7124">
      <w:pPr>
        <w:numPr>
          <w:ilvl w:val="1"/>
          <w:numId w:val="4"/>
        </w:numPr>
        <w:tabs>
          <w:tab w:val="clear" w:pos="1440"/>
          <w:tab w:val="num" w:pos="720"/>
        </w:tabs>
        <w:spacing w:before="120" w:after="120" w:line="300" w:lineRule="atLeast"/>
        <w:ind w:left="648"/>
        <w:rPr>
          <w:b/>
          <w:bCs/>
        </w:rPr>
      </w:pPr>
      <w:r w:rsidRPr="000213FF">
        <w:rPr>
          <w:rFonts w:eastAsia="Arial" w:cs="Arial"/>
          <w:b/>
          <w:bCs/>
          <w:color w:val="000000" w:themeColor="text1"/>
        </w:rPr>
        <w:t>Definitions</w:t>
      </w:r>
      <w:r>
        <w:t>.</w:t>
      </w:r>
    </w:p>
    <w:p w14:paraId="4FB52FF4" w14:textId="71228919" w:rsidR="000213FF" w:rsidRPr="00B35A4D" w:rsidRDefault="000213FF" w:rsidP="00AD7124">
      <w:pPr>
        <w:numPr>
          <w:ilvl w:val="0"/>
          <w:numId w:val="7"/>
        </w:numPr>
        <w:spacing w:before="120" w:after="120" w:line="300" w:lineRule="atLeast"/>
        <w:ind w:left="648"/>
      </w:pPr>
      <w:r w:rsidRPr="2858D5E7">
        <w:rPr>
          <w:rFonts w:eastAsia="Times New Roman"/>
        </w:rPr>
        <w:t>“</w:t>
      </w:r>
      <w:r w:rsidRPr="000213FF">
        <w:t>Harmful</w:t>
      </w:r>
      <w:r w:rsidRPr="2858D5E7">
        <w:rPr>
          <w:rFonts w:eastAsia="Times New Roman"/>
        </w:rPr>
        <w:t xml:space="preserve"> Code</w:t>
      </w:r>
      <w:r w:rsidRPr="000213FF">
        <w:rPr>
          <w:rFonts w:eastAsia="Times New Roman"/>
        </w:rPr>
        <w:t xml:space="preserve">” means any software, hardware or other technologies, devices or means, the purpose or effect of which is to: (a) permit unauthorized access to, or to destroy, disrupt, disable, encrypt, modify, copy, or otherwise harm or impede in any manner, any (i) computer, software, firmware, data, hardware, system or network, or (ii) any application or function of any of the foregoing or the integrity, use or operation of any data </w:t>
      </w:r>
      <w:r w:rsidRPr="2858D5E7">
        <w:rPr>
          <w:rFonts w:eastAsia="Times New Roman"/>
        </w:rPr>
        <w:t>p</w:t>
      </w:r>
      <w:r w:rsidRPr="000213FF">
        <w:rPr>
          <w:rFonts w:eastAsia="Times New Roman"/>
        </w:rPr>
        <w:t xml:space="preserve">rocessed thereby; or (b) prevent the State from accessing or using the </w:t>
      </w:r>
      <w:r w:rsidRPr="2858D5E7">
        <w:rPr>
          <w:rFonts w:eastAsia="Times New Roman"/>
        </w:rPr>
        <w:t>Contract Activities</w:t>
      </w:r>
      <w:r w:rsidRPr="000213FF">
        <w:rPr>
          <w:rFonts w:eastAsia="Times New Roman"/>
        </w:rPr>
        <w:t xml:space="preserve"> as intended by this Contract, and includes any virus, bug, trojan horse, worm, backdoor or other malicious computer code and any time bomb or drop dead device</w:t>
      </w:r>
      <w:r w:rsidRPr="2858D5E7">
        <w:rPr>
          <w:rFonts w:eastAsia="Times New Roman"/>
        </w:rPr>
        <w:t>.</w:t>
      </w:r>
    </w:p>
    <w:p w14:paraId="33C656A8"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lastRenderedPageBreak/>
        <w:t xml:space="preserve">Conflicts and Ethics. </w:t>
      </w:r>
      <w:r w:rsidRPr="00B35A4D">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5AF748FD"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Compliance with Laws. </w:t>
      </w:r>
      <w:r w:rsidRPr="00B35A4D">
        <w:rPr>
          <w:rFonts w:eastAsia="Arial" w:cs="Arial"/>
        </w:rPr>
        <w:t>Contractor must comply with all federal, state and local laws, rules and regulations.</w:t>
      </w:r>
    </w:p>
    <w:p w14:paraId="5BB80992" w14:textId="7D0E42E2" w:rsidR="00363F84" w:rsidRPr="00B35A4D" w:rsidRDefault="00DC6437" w:rsidP="00AD7124">
      <w:pPr>
        <w:numPr>
          <w:ilvl w:val="0"/>
          <w:numId w:val="4"/>
        </w:numPr>
        <w:spacing w:before="120" w:after="120" w:line="300" w:lineRule="atLeast"/>
        <w:ind w:left="288"/>
        <w:rPr>
          <w:rFonts w:eastAsia="Arial" w:cs="Arial"/>
        </w:rPr>
      </w:pPr>
      <w:r w:rsidRPr="00DC6437">
        <w:rPr>
          <w:rFonts w:eastAsia="Arial" w:cs="Arial"/>
          <w:b/>
          <w:bCs/>
        </w:rPr>
        <w:t>Prevailing Wage Act Statutory Provision</w:t>
      </w:r>
      <w:r w:rsidR="00363F84" w:rsidRPr="00B35A4D">
        <w:rPr>
          <w:rFonts w:eastAsia="Arial" w:cs="Arial"/>
          <w:b/>
          <w:bCs/>
        </w:rPr>
        <w:t xml:space="preserve">. </w:t>
      </w:r>
      <w:r w:rsidRPr="00DC6437">
        <w:rPr>
          <w:rFonts w:eastAsia="Arial"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1B231D">
        <w:rPr>
          <w:rFonts w:eastAsia="Arial" w:cs="Arial"/>
        </w:rPr>
        <w:t xml:space="preserve"> </w:t>
      </w:r>
      <w:r w:rsidR="001B231D" w:rsidRPr="001B231D">
        <w:rPr>
          <w:rFonts w:eastAsia="Arial" w:cs="Arial"/>
        </w:rPr>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3E5402F3" w14:textId="2AC8DA3D" w:rsidR="00363F84" w:rsidRPr="00B35A4D" w:rsidRDefault="000F6EAC" w:rsidP="00AD7124">
      <w:pPr>
        <w:numPr>
          <w:ilvl w:val="0"/>
          <w:numId w:val="4"/>
        </w:numPr>
        <w:spacing w:before="120" w:after="120" w:line="300" w:lineRule="atLeast"/>
        <w:ind w:left="288"/>
        <w:rPr>
          <w:rFonts w:eastAsia="Arial" w:cs="Arial"/>
        </w:rPr>
      </w:pPr>
      <w:r>
        <w:rPr>
          <w:rFonts w:eastAsia="Arial" w:cs="Arial"/>
          <w:b/>
          <w:bCs/>
        </w:rPr>
        <w:t>Reserved</w:t>
      </w:r>
      <w:r w:rsidR="00363F84" w:rsidRPr="00B35A4D">
        <w:rPr>
          <w:rFonts w:eastAsia="Arial" w:cs="Arial"/>
          <w:b/>
          <w:bCs/>
        </w:rPr>
        <w:t>.</w:t>
      </w:r>
    </w:p>
    <w:p w14:paraId="3802071C" w14:textId="205B3846"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Nondiscrimination.</w:t>
      </w:r>
      <w:r w:rsidR="00B11DAE" w:rsidRPr="00B11DAE">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40D7870D"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lastRenderedPageBreak/>
        <w:t xml:space="preserve">Unfair Labor Practice. </w:t>
      </w:r>
      <w:r w:rsidRPr="00B35A4D">
        <w:rPr>
          <w:rFonts w:cs="Arial"/>
        </w:rPr>
        <w:t>Under MCL 423.324, the State may void this Contract if the name of the Contractor, or the name of a subcontractor, manufacturer, or supplier of the Contractor, subsequently appears on the Unfair Labor Practice register compiled under MCL 423.322.</w:t>
      </w:r>
    </w:p>
    <w:p w14:paraId="2764DB4F" w14:textId="70F2F78A"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Governing Law. </w:t>
      </w:r>
      <w:r w:rsidR="00DC6437" w:rsidRPr="00DC6437">
        <w:rPr>
          <w:rFonts w:eastAsia="Arial" w:cs="Arial"/>
        </w:rPr>
        <w:t xml:space="preserve">This Contract is governed, construed, and enforced in accordance with Michigan law, excluding choice-of-law principles. Contractor waives any objections, such as lack of personal jurisdiction or </w:t>
      </w:r>
      <w:r w:rsidR="00DC6437" w:rsidRPr="00B362CA">
        <w:rPr>
          <w:rFonts w:eastAsia="Arial" w:cs="Arial"/>
          <w:i/>
          <w:iCs/>
        </w:rPr>
        <w:t>forum non conveniens</w:t>
      </w:r>
      <w:r w:rsidR="00DC6437" w:rsidRPr="00DC6437">
        <w:rPr>
          <w:rFonts w:eastAsia="Arial" w:cs="Arial"/>
        </w:rPr>
        <w:t>. Contractor must appoint an agent in Michigan to receive service of process.</w:t>
      </w:r>
    </w:p>
    <w:p w14:paraId="633E3A84"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Non-Exclusivity. </w:t>
      </w:r>
      <w:r w:rsidRPr="00B35A4D">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6557CB78"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Force Majeure. </w:t>
      </w:r>
      <w:r w:rsidRPr="00B35A4D">
        <w:rPr>
          <w:rFonts w:eastAsia="Arial" w:cs="Arial"/>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74259B8C"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Dispute Resolution. </w:t>
      </w:r>
      <w:r w:rsidRPr="00B35A4D">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B35A4D">
        <w:rPr>
          <w:rFonts w:eastAsia="Arial" w:cs="Arial"/>
          <w:snapToGrid w:val="0"/>
        </w:rPr>
        <w:t>The parties</w:t>
      </w:r>
      <w:r w:rsidRPr="00B35A4D">
        <w:rPr>
          <w:rFonts w:eastAsia="Arial" w:cs="Arial"/>
        </w:rPr>
        <w:t xml:space="preserve"> will continue performing while a dispute is being resolved, unless the dispute precludes performance. A dispute involving payment does not preclude performance.</w:t>
      </w:r>
    </w:p>
    <w:p w14:paraId="61CD4BB5" w14:textId="77777777" w:rsidR="00363F84" w:rsidRPr="00B35A4D" w:rsidRDefault="00363F84" w:rsidP="00AD7124">
      <w:pPr>
        <w:spacing w:before="120" w:after="120" w:line="300" w:lineRule="atLeast"/>
        <w:ind w:left="288"/>
        <w:rPr>
          <w:rFonts w:eastAsia="Arial" w:cs="Arial"/>
        </w:rPr>
      </w:pPr>
      <w:r w:rsidRPr="00B35A4D">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B35A4D">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makes a determination that a temporary restraining order or other injunctive relief is the only adequate remedy. </w:t>
      </w:r>
      <w:r w:rsidRPr="00B35A4D">
        <w:rPr>
          <w:rFonts w:eastAsia="Arial" w:cs="Arial"/>
        </w:rPr>
        <w:t>This Section does not limit the State’s right to terminate the Contract.</w:t>
      </w:r>
    </w:p>
    <w:p w14:paraId="1BDE56B7"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Media Releases. </w:t>
      </w:r>
      <w:r w:rsidRPr="00B35A4D">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BB17CE7"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cs="Arial"/>
          <w:b/>
        </w:rPr>
        <w:t>Schedules</w:t>
      </w:r>
      <w:r w:rsidRPr="00B35A4D">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4765"/>
        <w:gridCol w:w="5315"/>
      </w:tblGrid>
      <w:tr w:rsidR="00363F84" w:rsidRPr="00B35A4D" w14:paraId="5117DD21" w14:textId="77777777" w:rsidTr="00AD00C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765" w:type="dxa"/>
            <w:tcBorders>
              <w:top w:val="single" w:sz="4" w:space="0" w:color="000000" w:themeColor="text1"/>
              <w:bottom w:val="single" w:sz="4" w:space="0" w:color="000000" w:themeColor="text1"/>
              <w:right w:val="single" w:sz="4" w:space="0" w:color="auto"/>
            </w:tcBorders>
            <w:shd w:val="clear" w:color="auto" w:fill="0067AC"/>
            <w:vAlign w:val="center"/>
          </w:tcPr>
          <w:p w14:paraId="23117C44" w14:textId="77777777" w:rsidR="00363F84" w:rsidRPr="00B35A4D" w:rsidRDefault="00363F84" w:rsidP="00CB77A2">
            <w:pPr>
              <w:spacing w:before="120" w:after="120"/>
              <w:rPr>
                <w:rFonts w:ascii="Aptos" w:hAnsi="Aptos" w:cs="Arial"/>
              </w:rPr>
            </w:pPr>
            <w:r w:rsidRPr="00B35A4D">
              <w:rPr>
                <w:rFonts w:ascii="Aptos" w:hAnsi="Aptos" w:cs="Arial"/>
              </w:rPr>
              <w:lastRenderedPageBreak/>
              <w:t>Document Title</w:t>
            </w:r>
          </w:p>
        </w:tc>
        <w:tc>
          <w:tcPr>
            <w:tcW w:w="5315" w:type="dxa"/>
            <w:tcBorders>
              <w:top w:val="single" w:sz="4" w:space="0" w:color="000000" w:themeColor="text1"/>
              <w:left w:val="single" w:sz="4" w:space="0" w:color="auto"/>
              <w:bottom w:val="single" w:sz="4" w:space="0" w:color="000000" w:themeColor="text1"/>
            </w:tcBorders>
            <w:shd w:val="clear" w:color="auto" w:fill="0067AC"/>
            <w:vAlign w:val="center"/>
          </w:tcPr>
          <w:p w14:paraId="70D90814" w14:textId="77777777" w:rsidR="00363F84" w:rsidRPr="00B35A4D" w:rsidRDefault="00363F84" w:rsidP="00CB77A2">
            <w:pPr>
              <w:spacing w:before="120" w:after="120"/>
              <w:cnfStyle w:val="100000000000" w:firstRow="1" w:lastRow="0" w:firstColumn="0" w:lastColumn="0" w:oddVBand="0" w:evenVBand="0" w:oddHBand="0" w:evenHBand="0" w:firstRowFirstColumn="0" w:firstRowLastColumn="0" w:lastRowFirstColumn="0" w:lastRowLastColumn="0"/>
              <w:rPr>
                <w:rFonts w:ascii="Aptos" w:hAnsi="Aptos" w:cs="Arial"/>
              </w:rPr>
            </w:pPr>
            <w:r w:rsidRPr="00B35A4D">
              <w:rPr>
                <w:rFonts w:ascii="Aptos" w:hAnsi="Aptos" w:cs="Arial"/>
              </w:rPr>
              <w:t>Document Description</w:t>
            </w:r>
          </w:p>
        </w:tc>
      </w:tr>
      <w:tr w:rsidR="00363F84" w:rsidRPr="00B35A4D" w14:paraId="2785AEDB" w14:textId="77777777" w:rsidTr="00AD00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Borders>
              <w:right w:val="single" w:sz="4" w:space="0" w:color="auto"/>
            </w:tcBorders>
            <w:shd w:val="clear" w:color="auto" w:fill="auto"/>
            <w:vAlign w:val="center"/>
          </w:tcPr>
          <w:p w14:paraId="1B8B0A31" w14:textId="77777777" w:rsidR="00363F84" w:rsidRPr="00B35A4D" w:rsidRDefault="00363F84" w:rsidP="00CB77A2">
            <w:pPr>
              <w:spacing w:before="120" w:after="120"/>
              <w:rPr>
                <w:rFonts w:ascii="Aptos" w:hAnsi="Aptos" w:cs="Arial"/>
                <w:bCs w:val="0"/>
              </w:rPr>
            </w:pPr>
            <w:r w:rsidRPr="00B35A4D">
              <w:rPr>
                <w:rFonts w:ascii="Aptos" w:hAnsi="Aptos" w:cs="Arial"/>
              </w:rPr>
              <w:t>Schedule A</w:t>
            </w:r>
          </w:p>
        </w:tc>
        <w:tc>
          <w:tcPr>
            <w:tcW w:w="5315" w:type="dxa"/>
            <w:tcBorders>
              <w:left w:val="single" w:sz="4" w:space="0" w:color="auto"/>
            </w:tcBorders>
            <w:vAlign w:val="center"/>
          </w:tcPr>
          <w:p w14:paraId="4012AD0D" w14:textId="77777777" w:rsidR="00363F84" w:rsidRPr="00B35A4D" w:rsidRDefault="00363F84" w:rsidP="00CB77A2">
            <w:pPr>
              <w:spacing w:before="120" w:after="120"/>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B35A4D">
              <w:rPr>
                <w:rFonts w:ascii="Aptos" w:hAnsi="Aptos" w:cs="Arial"/>
              </w:rPr>
              <w:t>Statement of Work</w:t>
            </w:r>
          </w:p>
        </w:tc>
      </w:tr>
      <w:tr w:rsidR="00BB25CD" w:rsidRPr="00B35A4D" w14:paraId="73CEBEAC" w14:textId="77777777" w:rsidTr="00AD00C2">
        <w:tc>
          <w:tcPr>
            <w:cnfStyle w:val="001000000000" w:firstRow="0" w:lastRow="0" w:firstColumn="1" w:lastColumn="0" w:oddVBand="0" w:evenVBand="0" w:oddHBand="0" w:evenHBand="0" w:firstRowFirstColumn="0" w:firstRowLastColumn="0" w:lastRowFirstColumn="0" w:lastRowLastColumn="0"/>
            <w:tcW w:w="4765" w:type="dxa"/>
            <w:tcBorders>
              <w:right w:val="single" w:sz="4" w:space="0" w:color="auto"/>
            </w:tcBorders>
            <w:vAlign w:val="center"/>
          </w:tcPr>
          <w:p w14:paraId="2FDFACB5" w14:textId="60BD7996" w:rsidR="00BB25CD" w:rsidRPr="00B35A4D" w:rsidRDefault="00BB25CD" w:rsidP="00CB77A2">
            <w:pPr>
              <w:spacing w:before="120" w:after="120"/>
              <w:rPr>
                <w:rFonts w:cs="Arial"/>
              </w:rPr>
            </w:pPr>
            <w:r w:rsidRPr="00BB25CD">
              <w:rPr>
                <w:rFonts w:cs="Arial"/>
              </w:rPr>
              <w:t>Schedule A – Attachment 1</w:t>
            </w:r>
          </w:p>
        </w:tc>
        <w:tc>
          <w:tcPr>
            <w:tcW w:w="5315" w:type="dxa"/>
            <w:tcBorders>
              <w:left w:val="single" w:sz="4" w:space="0" w:color="auto"/>
            </w:tcBorders>
            <w:vAlign w:val="center"/>
          </w:tcPr>
          <w:p w14:paraId="32F172D2" w14:textId="0E5BED04" w:rsidR="00BB25CD" w:rsidRPr="00B35A4D" w:rsidRDefault="00BB25CD" w:rsidP="00CB77A2">
            <w:pPr>
              <w:spacing w:before="120" w:after="120"/>
              <w:cnfStyle w:val="000000000000" w:firstRow="0" w:lastRow="0" w:firstColumn="0" w:lastColumn="0" w:oddVBand="0" w:evenVBand="0" w:oddHBand="0" w:evenHBand="0" w:firstRowFirstColumn="0" w:firstRowLastColumn="0" w:lastRowFirstColumn="0" w:lastRowLastColumn="0"/>
              <w:rPr>
                <w:rFonts w:cs="Arial"/>
              </w:rPr>
            </w:pPr>
            <w:r>
              <w:rPr>
                <w:rFonts w:cs="Arial"/>
              </w:rPr>
              <w:t>Non-Disclosure Agreement</w:t>
            </w:r>
          </w:p>
        </w:tc>
      </w:tr>
      <w:tr w:rsidR="00A42189" w:rsidRPr="00B35A4D" w14:paraId="702F38F3" w14:textId="77777777" w:rsidTr="00AD00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Borders>
              <w:right w:val="single" w:sz="4" w:space="0" w:color="auto"/>
            </w:tcBorders>
            <w:vAlign w:val="center"/>
          </w:tcPr>
          <w:p w14:paraId="193E0D23" w14:textId="17CC91A9" w:rsidR="00A42189" w:rsidRDefault="00A42189" w:rsidP="00CB77A2">
            <w:pPr>
              <w:spacing w:before="120" w:after="120"/>
              <w:rPr>
                <w:rFonts w:cs="Arial"/>
              </w:rPr>
            </w:pPr>
            <w:r>
              <w:rPr>
                <w:rFonts w:cs="Arial"/>
              </w:rPr>
              <w:t>Schedule A – Attachment 2</w:t>
            </w:r>
          </w:p>
        </w:tc>
        <w:tc>
          <w:tcPr>
            <w:tcW w:w="5315" w:type="dxa"/>
            <w:tcBorders>
              <w:left w:val="single" w:sz="4" w:space="0" w:color="auto"/>
            </w:tcBorders>
            <w:vAlign w:val="center"/>
          </w:tcPr>
          <w:p w14:paraId="7C8AB42E" w14:textId="1774A330" w:rsidR="00A42189" w:rsidRDefault="00A42189" w:rsidP="00CB77A2">
            <w:pPr>
              <w:spacing w:before="120" w:after="120"/>
              <w:cnfStyle w:val="000000100000" w:firstRow="0" w:lastRow="0" w:firstColumn="0" w:lastColumn="0" w:oddVBand="0" w:evenVBand="0" w:oddHBand="1" w:evenHBand="0" w:firstRowFirstColumn="0" w:firstRowLastColumn="0" w:lastRowFirstColumn="0" w:lastRowLastColumn="0"/>
              <w:rPr>
                <w:rFonts w:cs="Arial"/>
              </w:rPr>
            </w:pPr>
            <w:r w:rsidRPr="00A42189">
              <w:rPr>
                <w:rFonts w:cs="Arial"/>
              </w:rPr>
              <w:t>Treasury Safeguard Requirements of Confidential Tax Data</w:t>
            </w:r>
          </w:p>
        </w:tc>
      </w:tr>
      <w:tr w:rsidR="00BB25CD" w:rsidRPr="00B35A4D" w14:paraId="3E9A5959" w14:textId="77777777" w:rsidTr="00AD00C2">
        <w:tc>
          <w:tcPr>
            <w:cnfStyle w:val="001000000000" w:firstRow="0" w:lastRow="0" w:firstColumn="1" w:lastColumn="0" w:oddVBand="0" w:evenVBand="0" w:oddHBand="0" w:evenHBand="0" w:firstRowFirstColumn="0" w:firstRowLastColumn="0" w:lastRowFirstColumn="0" w:lastRowLastColumn="0"/>
            <w:tcW w:w="4765" w:type="dxa"/>
            <w:tcBorders>
              <w:right w:val="single" w:sz="4" w:space="0" w:color="auto"/>
            </w:tcBorders>
            <w:vAlign w:val="center"/>
          </w:tcPr>
          <w:p w14:paraId="137FD1D6" w14:textId="0D6B40CC" w:rsidR="00BB25CD" w:rsidRPr="00BB25CD" w:rsidRDefault="00BB25CD" w:rsidP="00CB77A2">
            <w:pPr>
              <w:spacing w:before="120" w:after="120"/>
              <w:rPr>
                <w:rFonts w:cs="Arial"/>
              </w:rPr>
            </w:pPr>
            <w:r>
              <w:rPr>
                <w:rFonts w:cs="Arial"/>
              </w:rPr>
              <w:t xml:space="preserve">Schedule A – Attachment </w:t>
            </w:r>
            <w:r w:rsidR="00A42189">
              <w:rPr>
                <w:rFonts w:cs="Arial"/>
              </w:rPr>
              <w:t>3</w:t>
            </w:r>
          </w:p>
        </w:tc>
        <w:tc>
          <w:tcPr>
            <w:tcW w:w="5315" w:type="dxa"/>
            <w:tcBorders>
              <w:left w:val="single" w:sz="4" w:space="0" w:color="auto"/>
            </w:tcBorders>
            <w:vAlign w:val="center"/>
          </w:tcPr>
          <w:p w14:paraId="29A1C8A0" w14:textId="5ED137BE" w:rsidR="00BB25CD" w:rsidRDefault="00BB25CD" w:rsidP="00CB77A2">
            <w:pPr>
              <w:spacing w:before="120" w:after="120"/>
              <w:cnfStyle w:val="000000000000" w:firstRow="0" w:lastRow="0" w:firstColumn="0" w:lastColumn="0" w:oddVBand="0" w:evenVBand="0" w:oddHBand="0" w:evenHBand="0" w:firstRowFirstColumn="0" w:firstRowLastColumn="0" w:lastRowFirstColumn="0" w:lastRowLastColumn="0"/>
              <w:rPr>
                <w:rFonts w:cs="Arial"/>
              </w:rPr>
            </w:pPr>
            <w:r>
              <w:rPr>
                <w:rFonts w:cs="Arial"/>
              </w:rPr>
              <w:t>Treasury Form 3337</w:t>
            </w:r>
          </w:p>
        </w:tc>
      </w:tr>
      <w:tr w:rsidR="00140812" w:rsidRPr="00B35A4D" w14:paraId="51AF8AB5" w14:textId="77777777" w:rsidTr="00AD00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Borders>
              <w:right w:val="single" w:sz="4" w:space="0" w:color="auto"/>
            </w:tcBorders>
            <w:vAlign w:val="center"/>
          </w:tcPr>
          <w:p w14:paraId="4E8767F5" w14:textId="5FC203D1" w:rsidR="00140812" w:rsidRPr="00B35A4D" w:rsidRDefault="00140812" w:rsidP="00CB77A2">
            <w:pPr>
              <w:spacing w:before="120" w:after="120"/>
              <w:rPr>
                <w:rFonts w:cs="Arial"/>
              </w:rPr>
            </w:pPr>
            <w:r>
              <w:rPr>
                <w:rFonts w:cs="Arial"/>
              </w:rPr>
              <w:t xml:space="preserve">Schedule A – Attachment </w:t>
            </w:r>
            <w:r w:rsidR="00A42189">
              <w:rPr>
                <w:rFonts w:cs="Arial"/>
              </w:rPr>
              <w:t>4</w:t>
            </w:r>
          </w:p>
        </w:tc>
        <w:tc>
          <w:tcPr>
            <w:tcW w:w="5315" w:type="dxa"/>
            <w:tcBorders>
              <w:left w:val="single" w:sz="4" w:space="0" w:color="auto"/>
            </w:tcBorders>
            <w:vAlign w:val="center"/>
          </w:tcPr>
          <w:p w14:paraId="3BAC07AF" w14:textId="2D990904" w:rsidR="00140812" w:rsidRPr="00B35A4D" w:rsidRDefault="00140812" w:rsidP="00CB77A2">
            <w:pPr>
              <w:spacing w:before="120" w:after="120"/>
              <w:cnfStyle w:val="000000100000" w:firstRow="0" w:lastRow="0" w:firstColumn="0" w:lastColumn="0" w:oddVBand="0" w:evenVBand="0" w:oddHBand="1" w:evenHBand="0" w:firstRowFirstColumn="0" w:firstRowLastColumn="0" w:lastRowFirstColumn="0" w:lastRowLastColumn="0"/>
              <w:rPr>
                <w:rFonts w:cs="Arial"/>
              </w:rPr>
            </w:pPr>
            <w:r>
              <w:rPr>
                <w:rFonts w:cs="Arial"/>
              </w:rPr>
              <w:t>IRS Publication 1075</w:t>
            </w:r>
          </w:p>
        </w:tc>
      </w:tr>
      <w:tr w:rsidR="00F4203A" w:rsidRPr="00B35A4D" w14:paraId="6A1C4A15" w14:textId="77777777" w:rsidTr="00AD00C2">
        <w:tc>
          <w:tcPr>
            <w:cnfStyle w:val="001000000000" w:firstRow="0" w:lastRow="0" w:firstColumn="1" w:lastColumn="0" w:oddVBand="0" w:evenVBand="0" w:oddHBand="0" w:evenHBand="0" w:firstRowFirstColumn="0" w:firstRowLastColumn="0" w:lastRowFirstColumn="0" w:lastRowLastColumn="0"/>
            <w:tcW w:w="4765" w:type="dxa"/>
            <w:tcBorders>
              <w:right w:val="single" w:sz="4" w:space="0" w:color="auto"/>
            </w:tcBorders>
            <w:vAlign w:val="center"/>
          </w:tcPr>
          <w:p w14:paraId="2D43D79E" w14:textId="07D69C7C" w:rsidR="00F4203A" w:rsidRDefault="00F4203A" w:rsidP="00CB77A2">
            <w:pPr>
              <w:spacing w:before="120" w:after="120"/>
              <w:rPr>
                <w:rFonts w:cs="Arial"/>
              </w:rPr>
            </w:pPr>
            <w:r>
              <w:rPr>
                <w:rFonts w:cs="Arial"/>
              </w:rPr>
              <w:t>Schedule A – Attachment</w:t>
            </w:r>
            <w:r w:rsidR="00A42189">
              <w:rPr>
                <w:rFonts w:cs="Arial"/>
              </w:rPr>
              <w:t xml:space="preserve"> 5</w:t>
            </w:r>
          </w:p>
        </w:tc>
        <w:tc>
          <w:tcPr>
            <w:tcW w:w="5315" w:type="dxa"/>
            <w:tcBorders>
              <w:left w:val="single" w:sz="4" w:space="0" w:color="auto"/>
            </w:tcBorders>
            <w:vAlign w:val="center"/>
          </w:tcPr>
          <w:p w14:paraId="1EB39308" w14:textId="13CFD78B" w:rsidR="00F4203A" w:rsidRDefault="005F35A0" w:rsidP="00CB77A2">
            <w:pPr>
              <w:spacing w:before="120" w:after="120"/>
              <w:cnfStyle w:val="000000000000" w:firstRow="0" w:lastRow="0" w:firstColumn="0" w:lastColumn="0" w:oddVBand="0" w:evenVBand="0" w:oddHBand="0" w:evenHBand="0" w:firstRowFirstColumn="0" w:firstRowLastColumn="0" w:lastRowFirstColumn="0" w:lastRowLastColumn="0"/>
              <w:rPr>
                <w:rFonts w:cs="Arial"/>
              </w:rPr>
            </w:pPr>
            <w:r>
              <w:t xml:space="preserve">MDOC </w:t>
            </w:r>
            <w:r w:rsidR="00AD00C2">
              <w:t>Prison Rape Elimination Act of 2003 (PREA)</w:t>
            </w:r>
            <w:r w:rsidR="00F4203A">
              <w:rPr>
                <w:rFonts w:cs="Arial"/>
              </w:rPr>
              <w:t xml:space="preserve"> Standards</w:t>
            </w:r>
          </w:p>
        </w:tc>
      </w:tr>
      <w:tr w:rsidR="005F35A0" w:rsidRPr="00B35A4D" w14:paraId="3B6C859B" w14:textId="77777777" w:rsidTr="00AD00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Borders>
              <w:right w:val="single" w:sz="4" w:space="0" w:color="auto"/>
            </w:tcBorders>
            <w:vAlign w:val="center"/>
          </w:tcPr>
          <w:p w14:paraId="76CB7252" w14:textId="18F4122C" w:rsidR="005F35A0" w:rsidRDefault="005F35A0" w:rsidP="00F4203A">
            <w:pPr>
              <w:spacing w:before="120" w:after="120"/>
              <w:rPr>
                <w:rFonts w:cs="Arial"/>
              </w:rPr>
            </w:pPr>
            <w:r>
              <w:rPr>
                <w:rFonts w:cs="Arial"/>
              </w:rPr>
              <w:t xml:space="preserve">Schedule A – Attachment </w:t>
            </w:r>
            <w:r w:rsidR="00A42189">
              <w:rPr>
                <w:rFonts w:cs="Arial"/>
              </w:rPr>
              <w:t>6</w:t>
            </w:r>
          </w:p>
        </w:tc>
        <w:tc>
          <w:tcPr>
            <w:tcW w:w="5315" w:type="dxa"/>
            <w:tcBorders>
              <w:left w:val="single" w:sz="4" w:space="0" w:color="auto"/>
            </w:tcBorders>
            <w:vAlign w:val="center"/>
          </w:tcPr>
          <w:p w14:paraId="75EDB603" w14:textId="1B69A287" w:rsidR="005F35A0" w:rsidRDefault="005F35A0" w:rsidP="00F4203A">
            <w:pPr>
              <w:spacing w:before="120" w:after="120"/>
              <w:cnfStyle w:val="000000100000" w:firstRow="0" w:lastRow="0" w:firstColumn="0" w:lastColumn="0" w:oddVBand="0" w:evenVBand="0" w:oddHBand="1" w:evenHBand="0" w:firstRowFirstColumn="0" w:firstRowLastColumn="0" w:lastRowFirstColumn="0" w:lastRowLastColumn="0"/>
              <w:rPr>
                <w:rFonts w:cs="Arial"/>
              </w:rPr>
            </w:pPr>
            <w:r>
              <w:rPr>
                <w:rFonts w:cs="Arial"/>
              </w:rPr>
              <w:t>MDOC Vendor Rules and Regulations</w:t>
            </w:r>
          </w:p>
        </w:tc>
      </w:tr>
      <w:tr w:rsidR="00F4203A" w:rsidRPr="00B35A4D" w14:paraId="53C8D08E" w14:textId="77777777" w:rsidTr="00AD00C2">
        <w:tc>
          <w:tcPr>
            <w:cnfStyle w:val="001000000000" w:firstRow="0" w:lastRow="0" w:firstColumn="1" w:lastColumn="0" w:oddVBand="0" w:evenVBand="0" w:oddHBand="0" w:evenHBand="0" w:firstRowFirstColumn="0" w:firstRowLastColumn="0" w:lastRowFirstColumn="0" w:lastRowLastColumn="0"/>
            <w:tcW w:w="4765" w:type="dxa"/>
            <w:tcBorders>
              <w:right w:val="single" w:sz="4" w:space="0" w:color="auto"/>
            </w:tcBorders>
          </w:tcPr>
          <w:p w14:paraId="4E91C6F3" w14:textId="01A2F059" w:rsidR="00F4203A" w:rsidRPr="00140812" w:rsidRDefault="00F4203A" w:rsidP="00F4203A">
            <w:pPr>
              <w:spacing w:before="120" w:after="120"/>
              <w:rPr>
                <w:rFonts w:ascii="Aptos" w:hAnsi="Aptos" w:cs="Arial"/>
                <w:bCs w:val="0"/>
              </w:rPr>
            </w:pPr>
            <w:r w:rsidRPr="00140812">
              <w:rPr>
                <w:rFonts w:ascii="Aptos" w:hAnsi="Aptos" w:cs="Arial"/>
                <w:bCs w:val="0"/>
              </w:rPr>
              <w:t>Schedule B</w:t>
            </w:r>
          </w:p>
        </w:tc>
        <w:tc>
          <w:tcPr>
            <w:tcW w:w="5315" w:type="dxa"/>
            <w:tcBorders>
              <w:left w:val="single" w:sz="4" w:space="0" w:color="auto"/>
            </w:tcBorders>
          </w:tcPr>
          <w:p w14:paraId="498A2561" w14:textId="66FB1694" w:rsidR="00F4203A" w:rsidRPr="00B35A4D" w:rsidRDefault="00F4203A" w:rsidP="00F4203A">
            <w:pPr>
              <w:spacing w:before="120" w:after="120"/>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Pricing</w:t>
            </w:r>
          </w:p>
        </w:tc>
      </w:tr>
      <w:tr w:rsidR="00F4203A" w:rsidRPr="00B35A4D" w14:paraId="12351C03" w14:textId="77777777" w:rsidTr="00AD00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Borders>
              <w:right w:val="single" w:sz="4" w:space="0" w:color="auto"/>
            </w:tcBorders>
          </w:tcPr>
          <w:p w14:paraId="07DF44F5" w14:textId="747F9029" w:rsidR="00F4203A" w:rsidRPr="00140812" w:rsidRDefault="00F4203A" w:rsidP="00F4203A">
            <w:pPr>
              <w:spacing w:before="120" w:after="120"/>
              <w:rPr>
                <w:rFonts w:cs="Arial"/>
                <w:bCs w:val="0"/>
              </w:rPr>
            </w:pPr>
            <w:r>
              <w:rPr>
                <w:rFonts w:cs="Arial"/>
                <w:bCs w:val="0"/>
              </w:rPr>
              <w:t xml:space="preserve">Schedule B – </w:t>
            </w:r>
            <w:r w:rsidR="00A42189">
              <w:rPr>
                <w:rFonts w:cs="Arial"/>
                <w:bCs w:val="0"/>
              </w:rPr>
              <w:t>Attachment</w:t>
            </w:r>
            <w:r>
              <w:rPr>
                <w:rFonts w:cs="Arial"/>
                <w:bCs w:val="0"/>
              </w:rPr>
              <w:t xml:space="preserve"> 1</w:t>
            </w:r>
          </w:p>
        </w:tc>
        <w:tc>
          <w:tcPr>
            <w:tcW w:w="5315" w:type="dxa"/>
            <w:tcBorders>
              <w:left w:val="single" w:sz="4" w:space="0" w:color="auto"/>
            </w:tcBorders>
          </w:tcPr>
          <w:p w14:paraId="1B65247A" w14:textId="77355151" w:rsidR="00F4203A" w:rsidRDefault="00F4203A" w:rsidP="00F4203A">
            <w:pPr>
              <w:spacing w:before="120" w:after="120"/>
              <w:cnfStyle w:val="000000100000" w:firstRow="0" w:lastRow="0" w:firstColumn="0" w:lastColumn="0" w:oddVBand="0" w:evenVBand="0" w:oddHBand="1" w:evenHBand="0" w:firstRowFirstColumn="0" w:firstRowLastColumn="0" w:lastRowFirstColumn="0" w:lastRowLastColumn="0"/>
              <w:rPr>
                <w:rFonts w:cs="Arial"/>
              </w:rPr>
            </w:pPr>
            <w:r>
              <w:rPr>
                <w:rFonts w:cs="Arial"/>
              </w:rPr>
              <w:t>State of Michigan Prosperity Regions</w:t>
            </w:r>
          </w:p>
        </w:tc>
      </w:tr>
      <w:tr w:rsidR="00F4203A" w:rsidRPr="00B35A4D" w14:paraId="51483346" w14:textId="77777777" w:rsidTr="00AD00C2">
        <w:tc>
          <w:tcPr>
            <w:cnfStyle w:val="001000000000" w:firstRow="0" w:lastRow="0" w:firstColumn="1" w:lastColumn="0" w:oddVBand="0" w:evenVBand="0" w:oddHBand="0" w:evenHBand="0" w:firstRowFirstColumn="0" w:firstRowLastColumn="0" w:lastRowFirstColumn="0" w:lastRowLastColumn="0"/>
            <w:tcW w:w="4765" w:type="dxa"/>
            <w:tcBorders>
              <w:right w:val="single" w:sz="4" w:space="0" w:color="auto"/>
            </w:tcBorders>
          </w:tcPr>
          <w:p w14:paraId="105CF658" w14:textId="2A5F6A13" w:rsidR="00F4203A" w:rsidRPr="00140812" w:rsidRDefault="00F4203A" w:rsidP="00F4203A">
            <w:pPr>
              <w:spacing w:before="120" w:after="120"/>
              <w:rPr>
                <w:rFonts w:cs="Arial"/>
                <w:bCs w:val="0"/>
              </w:rPr>
            </w:pPr>
            <w:r w:rsidRPr="00140812">
              <w:rPr>
                <w:rFonts w:cs="Arial"/>
                <w:bCs w:val="0"/>
              </w:rPr>
              <w:t>Schedule C</w:t>
            </w:r>
          </w:p>
        </w:tc>
        <w:tc>
          <w:tcPr>
            <w:tcW w:w="5315" w:type="dxa"/>
            <w:tcBorders>
              <w:left w:val="single" w:sz="4" w:space="0" w:color="auto"/>
            </w:tcBorders>
          </w:tcPr>
          <w:p w14:paraId="59634B2F" w14:textId="7FC0AA6B" w:rsidR="00F4203A" w:rsidRDefault="00F4203A" w:rsidP="00F4203A">
            <w:pPr>
              <w:spacing w:before="120" w:after="120"/>
              <w:cnfStyle w:val="000000000000" w:firstRow="0" w:lastRow="0" w:firstColumn="0" w:lastColumn="0" w:oddVBand="0" w:evenVBand="0" w:oddHBand="0" w:evenHBand="0" w:firstRowFirstColumn="0" w:firstRowLastColumn="0" w:lastRowFirstColumn="0" w:lastRowLastColumn="0"/>
              <w:rPr>
                <w:rFonts w:cs="Arial"/>
              </w:rPr>
            </w:pPr>
            <w:r>
              <w:rPr>
                <w:rFonts w:cs="Arial"/>
              </w:rPr>
              <w:t>Insurance Requirements</w:t>
            </w:r>
          </w:p>
        </w:tc>
      </w:tr>
      <w:tr w:rsidR="00F4203A" w:rsidRPr="00B35A4D" w14:paraId="5FA19B70" w14:textId="77777777" w:rsidTr="00AD00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Borders>
              <w:right w:val="single" w:sz="4" w:space="0" w:color="auto"/>
            </w:tcBorders>
          </w:tcPr>
          <w:p w14:paraId="1E061F25" w14:textId="052BBEB4" w:rsidR="00F4203A" w:rsidRPr="00140812" w:rsidRDefault="00F4203A" w:rsidP="00F4203A">
            <w:pPr>
              <w:spacing w:before="120" w:after="120"/>
              <w:rPr>
                <w:rFonts w:cs="Arial"/>
                <w:bCs w:val="0"/>
              </w:rPr>
            </w:pPr>
            <w:r>
              <w:rPr>
                <w:rFonts w:cs="Arial"/>
                <w:bCs w:val="0"/>
              </w:rPr>
              <w:t>Schedule D</w:t>
            </w:r>
          </w:p>
        </w:tc>
        <w:tc>
          <w:tcPr>
            <w:tcW w:w="5315" w:type="dxa"/>
            <w:tcBorders>
              <w:left w:val="single" w:sz="4" w:space="0" w:color="auto"/>
            </w:tcBorders>
          </w:tcPr>
          <w:p w14:paraId="6BE5880F" w14:textId="0CAE0347" w:rsidR="00F4203A" w:rsidRDefault="00A42189" w:rsidP="00F4203A">
            <w:pPr>
              <w:spacing w:before="120" w:after="120"/>
              <w:cnfStyle w:val="000000100000" w:firstRow="0" w:lastRow="0" w:firstColumn="0" w:lastColumn="0" w:oddVBand="0" w:evenVBand="0" w:oddHBand="1" w:evenHBand="0" w:firstRowFirstColumn="0" w:firstRowLastColumn="0" w:lastRowFirstColumn="0" w:lastRowLastColumn="0"/>
              <w:rPr>
                <w:rFonts w:cs="Arial"/>
              </w:rPr>
            </w:pPr>
            <w:r>
              <w:rPr>
                <w:rFonts w:cs="Arial"/>
              </w:rPr>
              <w:t>Security Addendum</w:t>
            </w:r>
          </w:p>
        </w:tc>
      </w:tr>
      <w:tr w:rsidR="005F35A0" w:rsidRPr="00B35A4D" w14:paraId="23994198" w14:textId="77777777" w:rsidTr="00AD00C2">
        <w:tc>
          <w:tcPr>
            <w:cnfStyle w:val="001000000000" w:firstRow="0" w:lastRow="0" w:firstColumn="1" w:lastColumn="0" w:oddVBand="0" w:evenVBand="0" w:oddHBand="0" w:evenHBand="0" w:firstRowFirstColumn="0" w:firstRowLastColumn="0" w:lastRowFirstColumn="0" w:lastRowLastColumn="0"/>
            <w:tcW w:w="4765" w:type="dxa"/>
            <w:tcBorders>
              <w:right w:val="single" w:sz="4" w:space="0" w:color="auto"/>
            </w:tcBorders>
          </w:tcPr>
          <w:p w14:paraId="6619744F" w14:textId="4DC28DD5" w:rsidR="005F35A0" w:rsidRDefault="005F35A0" w:rsidP="00F4203A">
            <w:pPr>
              <w:spacing w:before="120" w:after="120"/>
              <w:rPr>
                <w:rFonts w:cs="Arial"/>
                <w:bCs w:val="0"/>
              </w:rPr>
            </w:pPr>
            <w:r>
              <w:rPr>
                <w:rFonts w:cs="Arial"/>
                <w:bCs w:val="0"/>
              </w:rPr>
              <w:t>Schedule D – Exhibit 1</w:t>
            </w:r>
          </w:p>
        </w:tc>
        <w:tc>
          <w:tcPr>
            <w:tcW w:w="5315" w:type="dxa"/>
            <w:tcBorders>
              <w:left w:val="single" w:sz="4" w:space="0" w:color="auto"/>
            </w:tcBorders>
          </w:tcPr>
          <w:p w14:paraId="798FFAE6" w14:textId="49EE7128" w:rsidR="005F35A0" w:rsidRDefault="005F35A0" w:rsidP="00F4203A">
            <w:pPr>
              <w:spacing w:before="120" w:after="120"/>
              <w:cnfStyle w:val="000000000000" w:firstRow="0" w:lastRow="0" w:firstColumn="0" w:lastColumn="0" w:oddVBand="0" w:evenVBand="0" w:oddHBand="0" w:evenHBand="0" w:firstRowFirstColumn="0" w:firstRowLastColumn="0" w:lastRowFirstColumn="0" w:lastRowLastColumn="0"/>
              <w:rPr>
                <w:rFonts w:cs="Arial"/>
              </w:rPr>
            </w:pPr>
            <w:r>
              <w:rPr>
                <w:rFonts w:cs="Arial"/>
              </w:rPr>
              <w:t>Contractor’s Disaster Recovery Plan</w:t>
            </w:r>
          </w:p>
        </w:tc>
      </w:tr>
      <w:tr w:rsidR="00F4203A" w:rsidRPr="00B35A4D" w14:paraId="167088B6" w14:textId="77777777" w:rsidTr="00AD00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Borders>
              <w:right w:val="single" w:sz="4" w:space="0" w:color="auto"/>
            </w:tcBorders>
          </w:tcPr>
          <w:p w14:paraId="0A204D5A" w14:textId="2857C127" w:rsidR="00F4203A" w:rsidRDefault="00F4203A" w:rsidP="00F4203A">
            <w:pPr>
              <w:spacing w:before="120" w:after="120"/>
              <w:rPr>
                <w:rFonts w:cs="Arial"/>
                <w:bCs w:val="0"/>
              </w:rPr>
            </w:pPr>
            <w:r>
              <w:rPr>
                <w:rFonts w:cs="Arial"/>
                <w:bCs w:val="0"/>
              </w:rPr>
              <w:t>Schedule E</w:t>
            </w:r>
          </w:p>
        </w:tc>
        <w:tc>
          <w:tcPr>
            <w:tcW w:w="5315" w:type="dxa"/>
            <w:tcBorders>
              <w:left w:val="single" w:sz="4" w:space="0" w:color="auto"/>
            </w:tcBorders>
          </w:tcPr>
          <w:p w14:paraId="14442C9F" w14:textId="71F4B1EE" w:rsidR="00F4203A" w:rsidRDefault="00F4203A" w:rsidP="00F4203A">
            <w:pPr>
              <w:spacing w:before="120" w:after="120"/>
              <w:cnfStyle w:val="000000100000" w:firstRow="0" w:lastRow="0" w:firstColumn="0" w:lastColumn="0" w:oddVBand="0" w:evenVBand="0" w:oddHBand="1" w:evenHBand="0" w:firstRowFirstColumn="0" w:firstRowLastColumn="0" w:lastRowFirstColumn="0" w:lastRowLastColumn="0"/>
              <w:rPr>
                <w:rFonts w:cs="Arial"/>
              </w:rPr>
            </w:pPr>
            <w:r>
              <w:rPr>
                <w:rFonts w:cs="Arial"/>
              </w:rPr>
              <w:t>Federal Provisions Addendum</w:t>
            </w:r>
          </w:p>
        </w:tc>
      </w:tr>
      <w:tr w:rsidR="005F35A0" w:rsidRPr="00B35A4D" w14:paraId="26AA9CAB" w14:textId="77777777" w:rsidTr="00AD00C2">
        <w:tc>
          <w:tcPr>
            <w:cnfStyle w:val="001000000000" w:firstRow="0" w:lastRow="0" w:firstColumn="1" w:lastColumn="0" w:oddVBand="0" w:evenVBand="0" w:oddHBand="0" w:evenHBand="0" w:firstRowFirstColumn="0" w:firstRowLastColumn="0" w:lastRowFirstColumn="0" w:lastRowLastColumn="0"/>
            <w:tcW w:w="4765" w:type="dxa"/>
            <w:tcBorders>
              <w:right w:val="single" w:sz="4" w:space="0" w:color="auto"/>
            </w:tcBorders>
          </w:tcPr>
          <w:p w14:paraId="66BE5178" w14:textId="73DC2422" w:rsidR="005F35A0" w:rsidRDefault="005F35A0" w:rsidP="00F4203A">
            <w:pPr>
              <w:spacing w:before="120" w:after="120"/>
              <w:rPr>
                <w:rFonts w:cs="Arial"/>
                <w:bCs w:val="0"/>
              </w:rPr>
            </w:pPr>
            <w:r>
              <w:rPr>
                <w:rFonts w:cs="Arial"/>
                <w:bCs w:val="0"/>
              </w:rPr>
              <w:t>Schedule E – Exhibit 1</w:t>
            </w:r>
          </w:p>
        </w:tc>
        <w:tc>
          <w:tcPr>
            <w:tcW w:w="5315" w:type="dxa"/>
            <w:tcBorders>
              <w:left w:val="single" w:sz="4" w:space="0" w:color="auto"/>
            </w:tcBorders>
          </w:tcPr>
          <w:p w14:paraId="2E484C79" w14:textId="64AAE801" w:rsidR="005F35A0" w:rsidRDefault="005F35A0" w:rsidP="00F4203A">
            <w:pPr>
              <w:spacing w:before="120" w:after="120"/>
              <w:cnfStyle w:val="000000000000" w:firstRow="0" w:lastRow="0" w:firstColumn="0" w:lastColumn="0" w:oddVBand="0" w:evenVBand="0" w:oddHBand="0" w:evenHBand="0" w:firstRowFirstColumn="0" w:firstRowLastColumn="0" w:lastRowFirstColumn="0" w:lastRowLastColumn="0"/>
              <w:rPr>
                <w:rFonts w:cs="Arial"/>
              </w:rPr>
            </w:pPr>
            <w:r>
              <w:rPr>
                <w:rFonts w:cs="Arial"/>
              </w:rPr>
              <w:t>Byrd Anti-Lobbying Certification</w:t>
            </w:r>
          </w:p>
        </w:tc>
      </w:tr>
    </w:tbl>
    <w:p w14:paraId="59F5BB04" w14:textId="38D81071"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Entire Agreement and Order of Precedence. </w:t>
      </w:r>
      <w:r w:rsidRPr="00B35A4D">
        <w:rPr>
          <w:rFonts w:eastAsia="Arial" w:cs="Arial"/>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w:t>
      </w:r>
      <w:r w:rsidR="00E41DA1" w:rsidRPr="2858D5E7">
        <w:rPr>
          <w:rFonts w:eastAsia="Arial" w:cs="Arial"/>
        </w:rPr>
        <w:t>Schedule E – Data Security Requirements for Hybrid Purchases, if applicable; (c) third, Schedule A, the applicable</w:t>
      </w:r>
      <w:r w:rsidR="00E41DA1" w:rsidRPr="00B35A4D">
        <w:rPr>
          <w:rFonts w:eastAsia="Arial" w:cs="Arial"/>
        </w:rPr>
        <w:t xml:space="preserve"> </w:t>
      </w:r>
      <w:r w:rsidRPr="00B35A4D">
        <w:rPr>
          <w:rFonts w:eastAsia="Arial" w:cs="Arial"/>
        </w:rPr>
        <w:t>Statement of Work; and (</w:t>
      </w:r>
      <w:r w:rsidR="00E41DA1">
        <w:rPr>
          <w:rFonts w:eastAsia="Arial" w:cs="Arial"/>
        </w:rPr>
        <w:t>d</w:t>
      </w:r>
      <w:r w:rsidRPr="00B35A4D">
        <w:rPr>
          <w:rFonts w:eastAsia="Arial" w:cs="Arial"/>
        </w:rPr>
        <w:t xml:space="preserve">) </w:t>
      </w:r>
      <w:r w:rsidR="00E41DA1">
        <w:rPr>
          <w:rFonts w:eastAsia="Arial" w:cs="Arial"/>
        </w:rPr>
        <w:t>fourth</w:t>
      </w:r>
      <w:r w:rsidRPr="00B35A4D">
        <w:rPr>
          <w:rFonts w:eastAsia="Arial" w:cs="Arial"/>
        </w:rPr>
        <w:t xml:space="preserve">,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w:t>
      </w:r>
      <w:r w:rsidRPr="00B35A4D">
        <w:rPr>
          <w:rFonts w:eastAsia="Arial" w:cs="Arial"/>
        </w:rPr>
        <w:lastRenderedPageBreak/>
        <w:t>USER FOR ANY PURPOSE. ALL SUCH OTHER TERMS AND CONDITIONS HAVE NO FORCE AND EFFECT AND ARE DEEMED REJECTED BY THE STATE AND THE AUTHORIZED USER, EVEN IF ACCESS TO OR USE OF THE CONTRACT ACTIVITIES REQUIRES AFFIRMATIVE ACCEPTANCE OF SUCH TERMS AND CONDITIONS.</w:t>
      </w:r>
      <w:r w:rsidR="00E41DA1">
        <w:rPr>
          <w:rFonts w:eastAsia="Arial" w:cs="Arial"/>
        </w:rPr>
        <w:t xml:space="preserve"> </w:t>
      </w:r>
      <w:r w:rsidR="00E41DA1" w:rsidRPr="00E41DA1">
        <w:rPr>
          <w:rFonts w:eastAsia="Arial" w:cs="Arial"/>
        </w:rPr>
        <w:t>CONTRACTOR MAY NOT INHIBIT USE BY THE STATE’S INTENDED USERS IN A MANNER THAT PREVENTS PERFORMANCE OF THE CONTRACT ACTIVITIES.</w:t>
      </w:r>
    </w:p>
    <w:p w14:paraId="431463B7"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Severability. </w:t>
      </w:r>
      <w:r w:rsidRPr="00B35A4D">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00424677"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Waiver. </w:t>
      </w:r>
      <w:r w:rsidRPr="00B35A4D">
        <w:rPr>
          <w:rFonts w:eastAsia="Arial" w:cs="Arial"/>
        </w:rPr>
        <w:t>Failure to enforce any provision of this Contract will not constitute a waiver.</w:t>
      </w:r>
    </w:p>
    <w:p w14:paraId="0995F4B0" w14:textId="77777777" w:rsidR="00363F84" w:rsidRPr="00B35A4D" w:rsidRDefault="00363F84" w:rsidP="00AD7124">
      <w:pPr>
        <w:numPr>
          <w:ilvl w:val="0"/>
          <w:numId w:val="4"/>
        </w:numPr>
        <w:spacing w:before="120" w:after="120" w:line="300" w:lineRule="atLeast"/>
        <w:ind w:left="288"/>
        <w:rPr>
          <w:rFonts w:eastAsia="Arial" w:cs="Arial"/>
        </w:rPr>
      </w:pPr>
      <w:r w:rsidRPr="00B35A4D">
        <w:rPr>
          <w:rFonts w:eastAsia="Arial" w:cs="Arial"/>
          <w:b/>
          <w:bCs/>
        </w:rPr>
        <w:t xml:space="preserve">Survival. </w:t>
      </w:r>
      <w:r w:rsidRPr="00B35A4D">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20F0C751" w14:textId="6205CE81" w:rsidR="00363F84" w:rsidRPr="002B52B6" w:rsidRDefault="00363F84" w:rsidP="002B52B6">
      <w:pPr>
        <w:numPr>
          <w:ilvl w:val="0"/>
          <w:numId w:val="4"/>
        </w:numPr>
        <w:spacing w:before="120" w:after="120" w:line="300" w:lineRule="atLeast"/>
        <w:ind w:left="288"/>
        <w:rPr>
          <w:rFonts w:eastAsia="Arial" w:cs="Arial"/>
        </w:rPr>
      </w:pPr>
      <w:r w:rsidRPr="00B35A4D">
        <w:rPr>
          <w:rFonts w:eastAsia="Arial" w:cs="Arial"/>
          <w:b/>
          <w:bCs/>
        </w:rPr>
        <w:t xml:space="preserve">Contract Modification. </w:t>
      </w:r>
      <w:r w:rsidRPr="00B35A4D">
        <w:rPr>
          <w:rFonts w:eastAsia="Arial" w:cs="Arial"/>
        </w:rPr>
        <w:t>This Contract may not be amended except by signed agreement between the parties (a “</w:t>
      </w:r>
      <w:r w:rsidRPr="00B35A4D">
        <w:rPr>
          <w:rFonts w:eastAsia="Arial" w:cs="Arial"/>
          <w:b/>
          <w:bCs/>
        </w:rPr>
        <w:t>Contract Change Notice</w:t>
      </w:r>
      <w:r w:rsidRPr="00B35A4D">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sectPr w:rsidR="00363F84" w:rsidRPr="002B52B6" w:rsidSect="00F35473">
      <w:headerReference w:type="default" r:id="rId15"/>
      <w:footerReference w:type="default" r:id="rId16"/>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7219F" w14:textId="77777777" w:rsidR="009E0DC6" w:rsidRDefault="009E0DC6">
      <w:pPr>
        <w:spacing w:after="0" w:line="240" w:lineRule="auto"/>
      </w:pPr>
      <w:r>
        <w:separator/>
      </w:r>
    </w:p>
    <w:p w14:paraId="4A718B5B" w14:textId="77777777" w:rsidR="009E0DC6" w:rsidRDefault="009E0DC6"/>
  </w:endnote>
  <w:endnote w:type="continuationSeparator" w:id="0">
    <w:p w14:paraId="5E3AB561" w14:textId="77777777" w:rsidR="009E0DC6" w:rsidRDefault="009E0DC6">
      <w:pPr>
        <w:spacing w:after="0" w:line="240" w:lineRule="auto"/>
      </w:pPr>
      <w:r>
        <w:continuationSeparator/>
      </w:r>
    </w:p>
    <w:p w14:paraId="0D4D3C0F" w14:textId="77777777" w:rsidR="009E0DC6" w:rsidRDefault="009E0DC6"/>
  </w:endnote>
  <w:endnote w:type="continuationNotice" w:id="1">
    <w:p w14:paraId="63B0CDCD" w14:textId="77777777" w:rsidR="009E0DC6" w:rsidRDefault="009E0D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326AC28F" w:rsidR="008932E3" w:rsidRPr="00D15FD8" w:rsidRDefault="008932E3" w:rsidP="007627EA">
            <w:pPr>
              <w:rPr>
                <w:sz w:val="20"/>
                <w:szCs w:val="18"/>
              </w:rPr>
            </w:pPr>
            <w:r w:rsidRPr="00D15FD8">
              <w:rPr>
                <w:sz w:val="20"/>
                <w:szCs w:val="18"/>
              </w:rPr>
              <w:t>Version 20</w:t>
            </w:r>
            <w:r w:rsidR="00076031">
              <w:rPr>
                <w:sz w:val="20"/>
                <w:szCs w:val="18"/>
              </w:rPr>
              <w:t>25-</w:t>
            </w:r>
            <w:r w:rsidR="00B11DAE">
              <w:rPr>
                <w:sz w:val="20"/>
                <w:szCs w:val="18"/>
              </w:rPr>
              <w:t>2</w:t>
            </w:r>
            <w:r w:rsidRPr="00D15FD8">
              <w:rPr>
                <w:sz w:val="20"/>
                <w:szCs w:val="18"/>
              </w:rPr>
              <w:tab/>
            </w:r>
            <w:r w:rsidRPr="00D15FD8">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Pr="00D15FD8">
              <w:rPr>
                <w:sz w:val="20"/>
                <w:szCs w:val="18"/>
              </w:rPr>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D9D0F" w14:textId="77777777" w:rsidR="009E0DC6" w:rsidRDefault="009E0DC6">
      <w:pPr>
        <w:spacing w:after="0" w:line="240" w:lineRule="auto"/>
      </w:pPr>
      <w:r>
        <w:separator/>
      </w:r>
    </w:p>
    <w:p w14:paraId="201F000C" w14:textId="77777777" w:rsidR="009E0DC6" w:rsidRDefault="009E0DC6"/>
  </w:footnote>
  <w:footnote w:type="continuationSeparator" w:id="0">
    <w:p w14:paraId="361A12F1" w14:textId="77777777" w:rsidR="009E0DC6" w:rsidRDefault="009E0DC6">
      <w:pPr>
        <w:spacing w:after="0" w:line="240" w:lineRule="auto"/>
      </w:pPr>
      <w:r>
        <w:continuationSeparator/>
      </w:r>
    </w:p>
    <w:p w14:paraId="21558A62" w14:textId="77777777" w:rsidR="009E0DC6" w:rsidRDefault="009E0DC6"/>
  </w:footnote>
  <w:footnote w:type="continuationNotice" w:id="1">
    <w:p w14:paraId="511B9B45" w14:textId="77777777" w:rsidR="009E0DC6" w:rsidRDefault="009E0D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E82514">
    <w:pPr>
      <w:spacing w:after="0"/>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929446980" name="Picture 1929446980"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274F3">
    <w:pP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720" w:hanging="360"/>
      </w:pPr>
      <w:rPr>
        <w:rFonts w:hint="default"/>
      </w:rPr>
    </w:lvl>
    <w:lvl w:ilvl="1" w:tplc="A9E66914">
      <w:start w:val="1"/>
      <w:numFmt w:val="decimal"/>
      <w:lvlText w:val="(%2)"/>
      <w:lvlJc w:val="left"/>
      <w:pPr>
        <w:ind w:left="1440" w:hanging="360"/>
      </w:pPr>
      <w:rPr>
        <w:rFonts w:hint="default"/>
        <w:b w:val="0"/>
        <w:bCs w:val="0"/>
      </w:rPr>
    </w:lvl>
    <w:lvl w:ilvl="2" w:tplc="9BB0368E">
      <w:start w:val="1"/>
      <w:numFmt w:val="lowerRoman"/>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3433FEC"/>
    <w:multiLevelType w:val="hybridMultilevel"/>
    <w:tmpl w:val="DF2C3E30"/>
    <w:lvl w:ilvl="0" w:tplc="46B85312">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196CEF"/>
    <w:multiLevelType w:val="hybridMultilevel"/>
    <w:tmpl w:val="A9D49D8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223E09"/>
    <w:multiLevelType w:val="hybridMultilevel"/>
    <w:tmpl w:val="324E6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0368B3"/>
    <w:multiLevelType w:val="hybridMultilevel"/>
    <w:tmpl w:val="F38E15BC"/>
    <w:lvl w:ilvl="0" w:tplc="04090001">
      <w:start w:val="1"/>
      <w:numFmt w:val="bullet"/>
      <w:lvlText w:val=""/>
      <w:lvlJc w:val="left"/>
      <w:pPr>
        <w:ind w:left="779" w:hanging="360"/>
      </w:pPr>
      <w:rPr>
        <w:rFonts w:ascii="Symbol" w:hAnsi="Symbol" w:hint="default"/>
      </w:rPr>
    </w:lvl>
    <w:lvl w:ilvl="1" w:tplc="04090003" w:tentative="1">
      <w:start w:val="1"/>
      <w:numFmt w:val="bullet"/>
      <w:lvlText w:val="o"/>
      <w:lvlJc w:val="left"/>
      <w:pPr>
        <w:ind w:left="1499" w:hanging="360"/>
      </w:pPr>
      <w:rPr>
        <w:rFonts w:ascii="Courier New" w:hAnsi="Courier New" w:cs="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cs="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cs="Courier New" w:hint="default"/>
      </w:rPr>
    </w:lvl>
    <w:lvl w:ilvl="8" w:tplc="04090005" w:tentative="1">
      <w:start w:val="1"/>
      <w:numFmt w:val="bullet"/>
      <w:lvlText w:val=""/>
      <w:lvlJc w:val="left"/>
      <w:pPr>
        <w:ind w:left="6539" w:hanging="360"/>
      </w:pPr>
      <w:rPr>
        <w:rFonts w:ascii="Wingdings" w:hAnsi="Wingdings" w:hint="default"/>
      </w:rPr>
    </w:lvl>
  </w:abstractNum>
  <w:abstractNum w:abstractNumId="6"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9E53E29"/>
    <w:multiLevelType w:val="hybridMultilevel"/>
    <w:tmpl w:val="DD1CF58A"/>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C4311C9"/>
    <w:multiLevelType w:val="hybridMultilevel"/>
    <w:tmpl w:val="C7A47512"/>
    <w:lvl w:ilvl="0" w:tplc="A8BA7316">
      <w:start w:val="1"/>
      <w:numFmt w:val="decimal"/>
      <w:lvlText w:val="%1."/>
      <w:lvlJc w:val="left"/>
      <w:pPr>
        <w:ind w:left="720" w:hanging="360"/>
      </w:pPr>
      <w:rPr>
        <w:rFonts w:ascii="Aptos" w:hAnsi="Apto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D0B1FFC"/>
    <w:multiLevelType w:val="hybridMultilevel"/>
    <w:tmpl w:val="CA50E41C"/>
    <w:lvl w:ilvl="0" w:tplc="936C337E">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D593DE1"/>
    <w:multiLevelType w:val="hybridMultilevel"/>
    <w:tmpl w:val="AC6880BA"/>
    <w:lvl w:ilvl="0" w:tplc="FA3086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901A2F"/>
    <w:multiLevelType w:val="hybridMultilevel"/>
    <w:tmpl w:val="17CC50C8"/>
    <w:lvl w:ilvl="0" w:tplc="7368EEC4">
      <w:start w:val="1"/>
      <w:numFmt w:val="lowerLetter"/>
      <w:lvlText w:val="%1."/>
      <w:lvlJc w:val="righ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2241618"/>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5"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6" w15:restartNumberingAfterBreak="0">
    <w:nsid w:val="1A6E18F4"/>
    <w:multiLevelType w:val="hybridMultilevel"/>
    <w:tmpl w:val="34B0B184"/>
    <w:lvl w:ilvl="0" w:tplc="D5C8EE8E">
      <w:start w:val="1"/>
      <w:numFmt w:val="decimal"/>
      <w:lvlText w:val="%1."/>
      <w:lvlJc w:val="left"/>
      <w:pPr>
        <w:ind w:left="720" w:hanging="360"/>
      </w:pPr>
      <w:rPr>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DBC73C1"/>
    <w:multiLevelType w:val="hybridMultilevel"/>
    <w:tmpl w:val="E45C559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E62BD6"/>
    <w:multiLevelType w:val="hybridMultilevel"/>
    <w:tmpl w:val="D2DCCD74"/>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A24322"/>
    <w:multiLevelType w:val="hybridMultilevel"/>
    <w:tmpl w:val="61009F1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99D2CB3"/>
    <w:multiLevelType w:val="hybridMultilevel"/>
    <w:tmpl w:val="4790BE3E"/>
    <w:lvl w:ilvl="0" w:tplc="FFFFFFFF">
      <w:start w:val="1"/>
      <w:numFmt w:val="lowerLetter"/>
      <w:lvlText w:val="(%1)"/>
      <w:lvlJc w:val="left"/>
      <w:pPr>
        <w:ind w:left="720" w:hanging="360"/>
      </w:pPr>
      <w:rPr>
        <w:rFonts w:hint="default"/>
      </w:rPr>
    </w:lvl>
    <w:lvl w:ilvl="1" w:tplc="D586F21C">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2DCF0810"/>
    <w:multiLevelType w:val="hybridMultilevel"/>
    <w:tmpl w:val="AE103024"/>
    <w:lvl w:ilvl="0" w:tplc="E74CF69C">
      <w:start w:val="1"/>
      <w:numFmt w:val="upperLetter"/>
      <w:lvlText w:val="%1."/>
      <w:lvlJc w:val="right"/>
      <w:pPr>
        <w:ind w:left="720" w:hanging="360"/>
      </w:pPr>
      <w:rPr>
        <w:rFonts w:hint="default"/>
        <w:sz w:val="22"/>
        <w:szCs w:val="22"/>
      </w:rPr>
    </w:lvl>
    <w:lvl w:ilvl="1" w:tplc="7272DCD8">
      <w:start w:val="1"/>
      <w:numFmt w:val="decimal"/>
      <w:lvlText w:val="%2."/>
      <w:lvlJc w:val="left"/>
      <w:pPr>
        <w:ind w:left="1440" w:hanging="360"/>
      </w:pPr>
      <w:rPr>
        <w:rFonts w:ascii="Aptos" w:hAnsi="Aptos" w:hint="default"/>
      </w:rPr>
    </w:lvl>
    <w:lvl w:ilvl="2" w:tplc="602022BC">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4"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5" w15:restartNumberingAfterBreak="0">
    <w:nsid w:val="2E35658F"/>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8"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9" w15:restartNumberingAfterBreak="0">
    <w:nsid w:val="3A03329F"/>
    <w:multiLevelType w:val="hybridMultilevel"/>
    <w:tmpl w:val="F8DA561A"/>
    <w:styleLink w:val="111111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1" w15:restartNumberingAfterBreak="0">
    <w:nsid w:val="3D6B6777"/>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0C03FD1"/>
    <w:multiLevelType w:val="hybridMultilevel"/>
    <w:tmpl w:val="E6F296E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0FA7FAF"/>
    <w:multiLevelType w:val="hybridMultilevel"/>
    <w:tmpl w:val="1B8636D2"/>
    <w:lvl w:ilvl="0" w:tplc="FFFFFFFF">
      <w:start w:val="1"/>
      <w:numFmt w:val="decimal"/>
      <w:lvlText w:val="%1."/>
      <w:lvlJc w:val="left"/>
      <w:pPr>
        <w:ind w:left="720" w:hanging="360"/>
      </w:pPr>
      <w:rPr>
        <w:rFonts w:ascii="Aptos" w:hAnsi="Apto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1C566DB"/>
    <w:multiLevelType w:val="hybridMultilevel"/>
    <w:tmpl w:val="5FF81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2E74C27"/>
    <w:multiLevelType w:val="hybridMultilevel"/>
    <w:tmpl w:val="6D74603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63D478A"/>
    <w:multiLevelType w:val="hybridMultilevel"/>
    <w:tmpl w:val="1EE4684A"/>
    <w:lvl w:ilvl="0" w:tplc="5552A720">
      <w:start w:val="1"/>
      <w:numFmt w:val="decimal"/>
      <w:lvlText w:val="%1."/>
      <w:lvlJc w:val="left"/>
      <w:pPr>
        <w:ind w:left="720" w:hanging="360"/>
      </w:pPr>
      <w:rPr>
        <w:rFonts w:asciiTheme="minorHAnsi" w:eastAsia="Calibri" w:hAnsiTheme="minorHAnsi" w:cs="Arial" w:hint="default"/>
        <w:b w:val="0"/>
        <w:bCs w:val="0"/>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39"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9447A70"/>
    <w:multiLevelType w:val="hybridMultilevel"/>
    <w:tmpl w:val="E40C4096"/>
    <w:lvl w:ilvl="0" w:tplc="CAAEE99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lvlText w:val="%2."/>
      <w:lvlJc w:val="left"/>
      <w:pPr>
        <w:ind w:left="630" w:hanging="360"/>
      </w:pPr>
      <w:rPr>
        <w:rFonts w:hint="default"/>
        <w:b/>
        <w:bCs w:val="0"/>
      </w:rPr>
    </w:lvl>
    <w:lvl w:ilvl="2" w:tplc="3B602EBA">
      <w:start w:val="1"/>
      <w:numFmt w:val="lowerRoman"/>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9A92908"/>
    <w:multiLevelType w:val="hybridMultilevel"/>
    <w:tmpl w:val="66647B88"/>
    <w:lvl w:ilvl="0" w:tplc="FFFFFFFF">
      <w:start w:val="1"/>
      <w:numFmt w:val="decimal"/>
      <w:lvlText w:val="(%1)"/>
      <w:lvlJc w:val="left"/>
      <w:pPr>
        <w:ind w:left="1152" w:hanging="360"/>
      </w:pPr>
      <w:rPr>
        <w:rFonts w:hint="default"/>
        <w:b w:val="0"/>
        <w:bCs w:val="0"/>
        <w:i w:val="0"/>
        <w:iCs w:val="0"/>
      </w:rPr>
    </w:lvl>
    <w:lvl w:ilvl="1" w:tplc="9F6EC822">
      <w:start w:val="1"/>
      <w:numFmt w:val="decimal"/>
      <w:lvlText w:val="%2."/>
      <w:lvlJc w:val="left"/>
      <w:pPr>
        <w:ind w:left="2232" w:hanging="720"/>
      </w:pPr>
      <w:rPr>
        <w:rFonts w:hint="default"/>
      </w:r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43"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5"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6" w15:restartNumberingAfterBreak="0">
    <w:nsid w:val="5BC27DC8"/>
    <w:multiLevelType w:val="hybridMultilevel"/>
    <w:tmpl w:val="057A5F80"/>
    <w:lvl w:ilvl="0" w:tplc="2054887E">
      <w:start w:val="1"/>
      <w:numFmt w:val="decimal"/>
      <w:lvlText w:val="(%1)"/>
      <w:lvlJc w:val="left"/>
      <w:pPr>
        <w:ind w:left="720" w:hanging="360"/>
      </w:pPr>
      <w:rPr>
        <w:rFonts w:asciiTheme="minorHAnsi" w:eastAsia="Calibri" w:hAnsiTheme="minorHAnsi" w:cs="Arial" w:hint="default"/>
        <w:b w:val="0"/>
        <w:bCs w:val="0"/>
        <w:color w:val="auto"/>
        <w:spacing w:val="-10"/>
        <w:w w:val="97"/>
        <w:sz w:val="22"/>
        <w:szCs w:val="22"/>
        <w:lang w:val="en-US" w:eastAsia="en-US" w:bidi="en-US"/>
      </w:rPr>
    </w:lvl>
    <w:lvl w:ilvl="1" w:tplc="9BB0368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F1E4FA8"/>
    <w:multiLevelType w:val="hybridMultilevel"/>
    <w:tmpl w:val="483220C8"/>
    <w:name w:val="main_list223"/>
    <w:lvl w:ilvl="0" w:tplc="E1B6C5CC">
      <w:start w:val="1"/>
      <w:numFmt w:val="lowerLetter"/>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605A24BF"/>
    <w:multiLevelType w:val="hybridMultilevel"/>
    <w:tmpl w:val="182A5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1E97088"/>
    <w:multiLevelType w:val="hybridMultilevel"/>
    <w:tmpl w:val="E8883BBA"/>
    <w:lvl w:ilvl="0" w:tplc="FA3086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2ED5715"/>
    <w:multiLevelType w:val="hybridMultilevel"/>
    <w:tmpl w:val="05247036"/>
    <w:lvl w:ilvl="0" w:tplc="40A2EC6E">
      <w:start w:val="1"/>
      <w:numFmt w:val="low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53" w15:restartNumberingAfterBreak="0">
    <w:nsid w:val="67C11A98"/>
    <w:multiLevelType w:val="multilevel"/>
    <w:tmpl w:val="891A2DB8"/>
    <w:lvl w:ilvl="0">
      <w:start w:val="1"/>
      <w:numFmt w:val="decimal"/>
      <w:lvlText w:val="%1."/>
      <w:lvlJc w:val="left"/>
      <w:pPr>
        <w:ind w:left="720" w:hanging="360"/>
      </w:pPr>
      <w:rPr>
        <w:rFonts w:ascii="Aptos" w:hAnsi="Apto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4"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5" w15:restartNumberingAfterBreak="0">
    <w:nsid w:val="6C0A7DAD"/>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6D0947BD"/>
    <w:multiLevelType w:val="hybridMultilevel"/>
    <w:tmpl w:val="A94099B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E3E1BE3"/>
    <w:multiLevelType w:val="hybridMultilevel"/>
    <w:tmpl w:val="24A2B4AA"/>
    <w:lvl w:ilvl="0" w:tplc="271EF38E">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F914BFA"/>
    <w:multiLevelType w:val="hybridMultilevel"/>
    <w:tmpl w:val="C088D820"/>
    <w:lvl w:ilvl="0" w:tplc="F25C4698">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0FC37C4"/>
    <w:multiLevelType w:val="multilevel"/>
    <w:tmpl w:val="F0AE09D4"/>
    <w:lvl w:ilvl="0">
      <w:start w:val="1"/>
      <w:numFmt w:val="decimal"/>
      <w:pStyle w:val="Heading20"/>
      <w:lvlText w:val="%1."/>
      <w:lvlJc w:val="left"/>
      <w:pPr>
        <w:ind w:left="360" w:hanging="360"/>
      </w:pPr>
      <w:rPr>
        <w:rFonts w:hint="default"/>
        <w:b/>
        <w:bCs/>
      </w:rPr>
    </w:lvl>
    <w:lvl w:ilvl="1">
      <w:start w:val="1"/>
      <w:numFmt w:val="decimal"/>
      <w:pStyle w:val="Heading3"/>
      <w:isLgl/>
      <w:lvlText w:val="%1.%2."/>
      <w:lvlJc w:val="left"/>
      <w:pPr>
        <w:ind w:left="72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0" w15:restartNumberingAfterBreak="0">
    <w:nsid w:val="79D07F05"/>
    <w:multiLevelType w:val="hybridMultilevel"/>
    <w:tmpl w:val="0F08EAD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9F02DC6"/>
    <w:multiLevelType w:val="hybridMultilevel"/>
    <w:tmpl w:val="8764ABA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BE003EE"/>
    <w:multiLevelType w:val="hybridMultilevel"/>
    <w:tmpl w:val="C6BA6A04"/>
    <w:lvl w:ilvl="0" w:tplc="FFFFFFFF">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CED5E6A"/>
    <w:multiLevelType w:val="hybridMultilevel"/>
    <w:tmpl w:val="B4C68206"/>
    <w:lvl w:ilvl="0" w:tplc="04090015">
      <w:start w:val="1"/>
      <w:numFmt w:val="upperLetter"/>
      <w:lvlText w:val="%1."/>
      <w:lvlJc w:val="left"/>
      <w:pPr>
        <w:ind w:left="779" w:hanging="360"/>
      </w:pPr>
    </w:lvl>
    <w:lvl w:ilvl="1" w:tplc="FFFFFFFF" w:tentative="1">
      <w:start w:val="1"/>
      <w:numFmt w:val="lowerLetter"/>
      <w:lvlText w:val="%2."/>
      <w:lvlJc w:val="left"/>
      <w:pPr>
        <w:ind w:left="1499" w:hanging="360"/>
      </w:pPr>
    </w:lvl>
    <w:lvl w:ilvl="2" w:tplc="FFFFFFFF" w:tentative="1">
      <w:start w:val="1"/>
      <w:numFmt w:val="lowerRoman"/>
      <w:lvlText w:val="%3."/>
      <w:lvlJc w:val="right"/>
      <w:pPr>
        <w:ind w:left="2219" w:hanging="180"/>
      </w:pPr>
    </w:lvl>
    <w:lvl w:ilvl="3" w:tplc="FFFFFFFF" w:tentative="1">
      <w:start w:val="1"/>
      <w:numFmt w:val="decimal"/>
      <w:lvlText w:val="%4."/>
      <w:lvlJc w:val="left"/>
      <w:pPr>
        <w:ind w:left="2939" w:hanging="360"/>
      </w:pPr>
    </w:lvl>
    <w:lvl w:ilvl="4" w:tplc="FFFFFFFF" w:tentative="1">
      <w:start w:val="1"/>
      <w:numFmt w:val="lowerLetter"/>
      <w:lvlText w:val="%5."/>
      <w:lvlJc w:val="left"/>
      <w:pPr>
        <w:ind w:left="3659" w:hanging="360"/>
      </w:pPr>
    </w:lvl>
    <w:lvl w:ilvl="5" w:tplc="FFFFFFFF" w:tentative="1">
      <w:start w:val="1"/>
      <w:numFmt w:val="lowerRoman"/>
      <w:lvlText w:val="%6."/>
      <w:lvlJc w:val="right"/>
      <w:pPr>
        <w:ind w:left="4379" w:hanging="180"/>
      </w:pPr>
    </w:lvl>
    <w:lvl w:ilvl="6" w:tplc="FFFFFFFF" w:tentative="1">
      <w:start w:val="1"/>
      <w:numFmt w:val="decimal"/>
      <w:lvlText w:val="%7."/>
      <w:lvlJc w:val="left"/>
      <w:pPr>
        <w:ind w:left="5099" w:hanging="360"/>
      </w:pPr>
    </w:lvl>
    <w:lvl w:ilvl="7" w:tplc="FFFFFFFF" w:tentative="1">
      <w:start w:val="1"/>
      <w:numFmt w:val="lowerLetter"/>
      <w:lvlText w:val="%8."/>
      <w:lvlJc w:val="left"/>
      <w:pPr>
        <w:ind w:left="5819" w:hanging="360"/>
      </w:pPr>
    </w:lvl>
    <w:lvl w:ilvl="8" w:tplc="FFFFFFFF" w:tentative="1">
      <w:start w:val="1"/>
      <w:numFmt w:val="lowerRoman"/>
      <w:lvlText w:val="%9."/>
      <w:lvlJc w:val="right"/>
      <w:pPr>
        <w:ind w:left="6539" w:hanging="180"/>
      </w:pPr>
    </w:lvl>
  </w:abstractNum>
  <w:abstractNum w:abstractNumId="64" w15:restartNumberingAfterBreak="0">
    <w:nsid w:val="7D3810DF"/>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7D963168"/>
    <w:multiLevelType w:val="hybridMultilevel"/>
    <w:tmpl w:val="A55EA1B0"/>
    <w:lvl w:ilvl="0" w:tplc="6F08EDB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F4A03D0"/>
    <w:multiLevelType w:val="hybridMultilevel"/>
    <w:tmpl w:val="23967AF0"/>
    <w:lvl w:ilvl="0" w:tplc="40742634">
      <w:start w:val="1"/>
      <w:numFmt w:val="lowerLetter"/>
      <w:lvlText w:val="%1)"/>
      <w:lvlJc w:val="left"/>
      <w:pPr>
        <w:ind w:left="1080" w:hanging="720"/>
      </w:pPr>
      <w:rPr>
        <w:rFonts w:hint="default"/>
      </w:rPr>
    </w:lvl>
    <w:lvl w:ilvl="1" w:tplc="D54C3CF6">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451506640">
    <w:abstractNumId w:val="27"/>
  </w:num>
  <w:num w:numId="2" w16cid:durableId="847914485">
    <w:abstractNumId w:val="41"/>
  </w:num>
  <w:num w:numId="3" w16cid:durableId="1373070661">
    <w:abstractNumId w:val="28"/>
  </w:num>
  <w:num w:numId="4" w16cid:durableId="2102020423">
    <w:abstractNumId w:val="21"/>
  </w:num>
  <w:num w:numId="5" w16cid:durableId="1362248226">
    <w:abstractNumId w:val="59"/>
  </w:num>
  <w:num w:numId="6" w16cid:durableId="273172248">
    <w:abstractNumId w:val="47"/>
  </w:num>
  <w:num w:numId="7" w16cid:durableId="1488207790">
    <w:abstractNumId w:val="42"/>
  </w:num>
  <w:num w:numId="8" w16cid:durableId="1062018081">
    <w:abstractNumId w:val="51"/>
  </w:num>
  <w:num w:numId="9" w16cid:durableId="389115393">
    <w:abstractNumId w:val="58"/>
  </w:num>
  <w:num w:numId="10" w16cid:durableId="734819251">
    <w:abstractNumId w:val="65"/>
  </w:num>
  <w:num w:numId="11" w16cid:durableId="1551577805">
    <w:abstractNumId w:val="26"/>
  </w:num>
  <w:num w:numId="12" w16cid:durableId="992567097">
    <w:abstractNumId w:val="29"/>
  </w:num>
  <w:num w:numId="13" w16cid:durableId="18747108">
    <w:abstractNumId w:val="3"/>
  </w:num>
  <w:num w:numId="14" w16cid:durableId="806551581">
    <w:abstractNumId w:val="9"/>
  </w:num>
  <w:num w:numId="15" w16cid:durableId="1943147598">
    <w:abstractNumId w:val="17"/>
  </w:num>
  <w:num w:numId="16" w16cid:durableId="490951857">
    <w:abstractNumId w:val="35"/>
  </w:num>
  <w:num w:numId="17" w16cid:durableId="1743798719">
    <w:abstractNumId w:val="7"/>
  </w:num>
  <w:num w:numId="18" w16cid:durableId="1687511786">
    <w:abstractNumId w:val="53"/>
  </w:num>
  <w:num w:numId="19" w16cid:durableId="728193339">
    <w:abstractNumId w:val="62"/>
  </w:num>
  <w:num w:numId="20" w16cid:durableId="712198127">
    <w:abstractNumId w:val="34"/>
  </w:num>
  <w:num w:numId="21" w16cid:durableId="846211844">
    <w:abstractNumId w:val="4"/>
  </w:num>
  <w:num w:numId="22" w16cid:durableId="1328632536">
    <w:abstractNumId w:val="11"/>
  </w:num>
  <w:num w:numId="23" w16cid:durableId="1390499985">
    <w:abstractNumId w:val="50"/>
  </w:num>
  <w:num w:numId="24" w16cid:durableId="392392618">
    <w:abstractNumId w:val="66"/>
  </w:num>
  <w:num w:numId="25" w16cid:durableId="1818104737">
    <w:abstractNumId w:val="39"/>
  </w:num>
  <w:num w:numId="26" w16cid:durableId="809327699">
    <w:abstractNumId w:val="22"/>
  </w:num>
  <w:num w:numId="27" w16cid:durableId="887914260">
    <w:abstractNumId w:val="5"/>
  </w:num>
  <w:num w:numId="28" w16cid:durableId="1697349332">
    <w:abstractNumId w:val="63"/>
  </w:num>
  <w:num w:numId="29" w16cid:durableId="269162096">
    <w:abstractNumId w:val="57"/>
  </w:num>
  <w:num w:numId="30" w16cid:durableId="711154859">
    <w:abstractNumId w:val="46"/>
  </w:num>
  <w:num w:numId="31" w16cid:durableId="299922072">
    <w:abstractNumId w:val="32"/>
  </w:num>
  <w:num w:numId="32" w16cid:durableId="1927880059">
    <w:abstractNumId w:val="52"/>
  </w:num>
  <w:num w:numId="33" w16cid:durableId="375665495">
    <w:abstractNumId w:val="43"/>
  </w:num>
  <w:num w:numId="34" w16cid:durableId="1285429016">
    <w:abstractNumId w:val="30"/>
  </w:num>
  <w:num w:numId="35" w16cid:durableId="1313102856">
    <w:abstractNumId w:val="0"/>
  </w:num>
  <w:num w:numId="36" w16cid:durableId="1643150972">
    <w:abstractNumId w:val="18"/>
  </w:num>
  <w:num w:numId="37" w16cid:durableId="1121656111">
    <w:abstractNumId w:val="36"/>
  </w:num>
  <w:num w:numId="38" w16cid:durableId="183785531">
    <w:abstractNumId w:val="20"/>
  </w:num>
  <w:num w:numId="39" w16cid:durableId="1031764072">
    <w:abstractNumId w:val="2"/>
  </w:num>
  <w:num w:numId="40" w16cid:durableId="979577198">
    <w:abstractNumId w:val="13"/>
  </w:num>
  <w:num w:numId="41" w16cid:durableId="997074831">
    <w:abstractNumId w:val="55"/>
  </w:num>
  <w:num w:numId="42" w16cid:durableId="241911139">
    <w:abstractNumId w:val="31"/>
  </w:num>
  <w:num w:numId="43" w16cid:durableId="1980718808">
    <w:abstractNumId w:val="64"/>
  </w:num>
  <w:num w:numId="44" w16cid:durableId="1718897079">
    <w:abstractNumId w:val="25"/>
  </w:num>
  <w:num w:numId="45" w16cid:durableId="481041978">
    <w:abstractNumId w:val="38"/>
  </w:num>
  <w:num w:numId="46" w16cid:durableId="999390167">
    <w:abstractNumId w:val="45"/>
  </w:num>
  <w:num w:numId="47" w16cid:durableId="841705266">
    <w:abstractNumId w:val="23"/>
  </w:num>
  <w:num w:numId="48" w16cid:durableId="1955483086">
    <w:abstractNumId w:val="15"/>
  </w:num>
  <w:num w:numId="49" w16cid:durableId="363215528">
    <w:abstractNumId w:val="14"/>
  </w:num>
  <w:num w:numId="50" w16cid:durableId="212620344">
    <w:abstractNumId w:val="37"/>
  </w:num>
  <w:num w:numId="51" w16cid:durableId="917716142">
    <w:abstractNumId w:val="6"/>
  </w:num>
  <w:num w:numId="52" w16cid:durableId="6373711">
    <w:abstractNumId w:val="8"/>
  </w:num>
  <w:num w:numId="53" w16cid:durableId="957637673">
    <w:abstractNumId w:val="1"/>
  </w:num>
  <w:num w:numId="54" w16cid:durableId="137573111">
    <w:abstractNumId w:val="44"/>
  </w:num>
  <w:num w:numId="55" w16cid:durableId="1229263696">
    <w:abstractNumId w:val="67"/>
  </w:num>
  <w:num w:numId="56" w16cid:durableId="353045767">
    <w:abstractNumId w:val="54"/>
  </w:num>
  <w:num w:numId="57" w16cid:durableId="1955089005">
    <w:abstractNumId w:val="60"/>
  </w:num>
  <w:num w:numId="58" w16cid:durableId="1573929764">
    <w:abstractNumId w:val="56"/>
  </w:num>
  <w:num w:numId="59" w16cid:durableId="1620139722">
    <w:abstractNumId w:val="19"/>
  </w:num>
  <w:num w:numId="60" w16cid:durableId="274674647">
    <w:abstractNumId w:val="61"/>
  </w:num>
  <w:num w:numId="61" w16cid:durableId="477964535">
    <w:abstractNumId w:val="33"/>
  </w:num>
  <w:num w:numId="62" w16cid:durableId="1728839696">
    <w:abstractNumId w:val="12"/>
  </w:num>
  <w:num w:numId="63" w16cid:durableId="1346522025">
    <w:abstractNumId w:val="49"/>
  </w:num>
  <w:num w:numId="64" w16cid:durableId="1768502668">
    <w:abstractNumId w:val="10"/>
  </w:num>
  <w:num w:numId="65" w16cid:durableId="1260142272">
    <w:abstractNumId w:val="16"/>
  </w:num>
  <w:num w:numId="66" w16cid:durableId="990211265">
    <w:abstractNumId w:val="4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096C"/>
    <w:rsid w:val="00002747"/>
    <w:rsid w:val="00007CE9"/>
    <w:rsid w:val="00010233"/>
    <w:rsid w:val="0001052B"/>
    <w:rsid w:val="00012064"/>
    <w:rsid w:val="0001530A"/>
    <w:rsid w:val="00017EC9"/>
    <w:rsid w:val="000213FF"/>
    <w:rsid w:val="00022A17"/>
    <w:rsid w:val="0002425A"/>
    <w:rsid w:val="000312B9"/>
    <w:rsid w:val="00031B60"/>
    <w:rsid w:val="00035832"/>
    <w:rsid w:val="00035DAA"/>
    <w:rsid w:val="00040274"/>
    <w:rsid w:val="00040C14"/>
    <w:rsid w:val="000442A0"/>
    <w:rsid w:val="0005065F"/>
    <w:rsid w:val="000507B0"/>
    <w:rsid w:val="00052A3A"/>
    <w:rsid w:val="00054BD9"/>
    <w:rsid w:val="00056E5A"/>
    <w:rsid w:val="00064A2F"/>
    <w:rsid w:val="00070F5A"/>
    <w:rsid w:val="0007253A"/>
    <w:rsid w:val="00075415"/>
    <w:rsid w:val="00076031"/>
    <w:rsid w:val="0008235D"/>
    <w:rsid w:val="0008270C"/>
    <w:rsid w:val="00083C7A"/>
    <w:rsid w:val="000909C2"/>
    <w:rsid w:val="000A4877"/>
    <w:rsid w:val="000A4E11"/>
    <w:rsid w:val="000C08F7"/>
    <w:rsid w:val="000C1238"/>
    <w:rsid w:val="000C1B18"/>
    <w:rsid w:val="000C5D9E"/>
    <w:rsid w:val="000D0D60"/>
    <w:rsid w:val="000D10EA"/>
    <w:rsid w:val="000D127A"/>
    <w:rsid w:val="000D3347"/>
    <w:rsid w:val="000D3DD2"/>
    <w:rsid w:val="000E5DAF"/>
    <w:rsid w:val="000F3875"/>
    <w:rsid w:val="000F6EAC"/>
    <w:rsid w:val="0010011A"/>
    <w:rsid w:val="00104871"/>
    <w:rsid w:val="00122CCE"/>
    <w:rsid w:val="00125F1F"/>
    <w:rsid w:val="00137B72"/>
    <w:rsid w:val="00140812"/>
    <w:rsid w:val="0014154A"/>
    <w:rsid w:val="001423C9"/>
    <w:rsid w:val="00143F49"/>
    <w:rsid w:val="00152A14"/>
    <w:rsid w:val="00152E4D"/>
    <w:rsid w:val="00156032"/>
    <w:rsid w:val="00157B85"/>
    <w:rsid w:val="00160901"/>
    <w:rsid w:val="0016702E"/>
    <w:rsid w:val="00173E49"/>
    <w:rsid w:val="00174F47"/>
    <w:rsid w:val="00175117"/>
    <w:rsid w:val="0018212E"/>
    <w:rsid w:val="00183338"/>
    <w:rsid w:val="00184B53"/>
    <w:rsid w:val="0018785B"/>
    <w:rsid w:val="00187D0D"/>
    <w:rsid w:val="0019259B"/>
    <w:rsid w:val="0019589A"/>
    <w:rsid w:val="001A1371"/>
    <w:rsid w:val="001A39D1"/>
    <w:rsid w:val="001A5075"/>
    <w:rsid w:val="001A70F4"/>
    <w:rsid w:val="001B231D"/>
    <w:rsid w:val="001B424D"/>
    <w:rsid w:val="001B48F1"/>
    <w:rsid w:val="001C08C4"/>
    <w:rsid w:val="001D075E"/>
    <w:rsid w:val="001D2F0A"/>
    <w:rsid w:val="001E0693"/>
    <w:rsid w:val="001E5745"/>
    <w:rsid w:val="001F5873"/>
    <w:rsid w:val="0020175E"/>
    <w:rsid w:val="002026C0"/>
    <w:rsid w:val="0020438C"/>
    <w:rsid w:val="002104FD"/>
    <w:rsid w:val="00210EE0"/>
    <w:rsid w:val="00211AAF"/>
    <w:rsid w:val="00211B91"/>
    <w:rsid w:val="0021315C"/>
    <w:rsid w:val="0021486E"/>
    <w:rsid w:val="00215B8A"/>
    <w:rsid w:val="00216B19"/>
    <w:rsid w:val="002214D7"/>
    <w:rsid w:val="00222515"/>
    <w:rsid w:val="0022302E"/>
    <w:rsid w:val="0022342B"/>
    <w:rsid w:val="002307DC"/>
    <w:rsid w:val="00230E4D"/>
    <w:rsid w:val="002321BF"/>
    <w:rsid w:val="00235E23"/>
    <w:rsid w:val="00235E83"/>
    <w:rsid w:val="00236245"/>
    <w:rsid w:val="00240565"/>
    <w:rsid w:val="002453F6"/>
    <w:rsid w:val="00251C98"/>
    <w:rsid w:val="0025764D"/>
    <w:rsid w:val="00257D9B"/>
    <w:rsid w:val="002615DD"/>
    <w:rsid w:val="002615DF"/>
    <w:rsid w:val="00261AA0"/>
    <w:rsid w:val="00267708"/>
    <w:rsid w:val="00270504"/>
    <w:rsid w:val="0027615B"/>
    <w:rsid w:val="0027626C"/>
    <w:rsid w:val="00277A2F"/>
    <w:rsid w:val="00282935"/>
    <w:rsid w:val="00292C9F"/>
    <w:rsid w:val="002B059A"/>
    <w:rsid w:val="002B329C"/>
    <w:rsid w:val="002B3632"/>
    <w:rsid w:val="002B52B6"/>
    <w:rsid w:val="002B5C3B"/>
    <w:rsid w:val="002B5FA2"/>
    <w:rsid w:val="002C3A58"/>
    <w:rsid w:val="002C5970"/>
    <w:rsid w:val="002C772B"/>
    <w:rsid w:val="002D5F99"/>
    <w:rsid w:val="002D6312"/>
    <w:rsid w:val="002D68DE"/>
    <w:rsid w:val="002D7707"/>
    <w:rsid w:val="002E28FA"/>
    <w:rsid w:val="002E4B72"/>
    <w:rsid w:val="002E7CBB"/>
    <w:rsid w:val="002F1B19"/>
    <w:rsid w:val="002F70FF"/>
    <w:rsid w:val="003001BE"/>
    <w:rsid w:val="00301AB3"/>
    <w:rsid w:val="0030279C"/>
    <w:rsid w:val="00306153"/>
    <w:rsid w:val="00311930"/>
    <w:rsid w:val="0031364E"/>
    <w:rsid w:val="0031678E"/>
    <w:rsid w:val="00326D75"/>
    <w:rsid w:val="003314CB"/>
    <w:rsid w:val="00331860"/>
    <w:rsid w:val="00331E74"/>
    <w:rsid w:val="00335E5E"/>
    <w:rsid w:val="0033621A"/>
    <w:rsid w:val="003473DC"/>
    <w:rsid w:val="003508FB"/>
    <w:rsid w:val="00351ED5"/>
    <w:rsid w:val="0035380B"/>
    <w:rsid w:val="00363F84"/>
    <w:rsid w:val="00364A62"/>
    <w:rsid w:val="00366CE3"/>
    <w:rsid w:val="00367B4A"/>
    <w:rsid w:val="00371B76"/>
    <w:rsid w:val="00373AE9"/>
    <w:rsid w:val="00381100"/>
    <w:rsid w:val="00382D02"/>
    <w:rsid w:val="00387E7B"/>
    <w:rsid w:val="0039038B"/>
    <w:rsid w:val="00392006"/>
    <w:rsid w:val="00392CEC"/>
    <w:rsid w:val="00397300"/>
    <w:rsid w:val="0039756B"/>
    <w:rsid w:val="003A12BF"/>
    <w:rsid w:val="003A322E"/>
    <w:rsid w:val="003A51CE"/>
    <w:rsid w:val="003B5A91"/>
    <w:rsid w:val="003B7600"/>
    <w:rsid w:val="003C288B"/>
    <w:rsid w:val="003D0EB5"/>
    <w:rsid w:val="003D2263"/>
    <w:rsid w:val="003D5044"/>
    <w:rsid w:val="003E11D9"/>
    <w:rsid w:val="003E155C"/>
    <w:rsid w:val="003F0D36"/>
    <w:rsid w:val="00400EAD"/>
    <w:rsid w:val="0040189E"/>
    <w:rsid w:val="004031A4"/>
    <w:rsid w:val="00403DA5"/>
    <w:rsid w:val="004137A5"/>
    <w:rsid w:val="004242D7"/>
    <w:rsid w:val="004327CF"/>
    <w:rsid w:val="004328DB"/>
    <w:rsid w:val="00435DF9"/>
    <w:rsid w:val="0043742D"/>
    <w:rsid w:val="00437D8E"/>
    <w:rsid w:val="00440604"/>
    <w:rsid w:val="00442ABC"/>
    <w:rsid w:val="00442C09"/>
    <w:rsid w:val="00443976"/>
    <w:rsid w:val="0044585E"/>
    <w:rsid w:val="00445C4C"/>
    <w:rsid w:val="004461DD"/>
    <w:rsid w:val="0044703C"/>
    <w:rsid w:val="00452372"/>
    <w:rsid w:val="00466277"/>
    <w:rsid w:val="00466B29"/>
    <w:rsid w:val="004705D2"/>
    <w:rsid w:val="004772CF"/>
    <w:rsid w:val="00482111"/>
    <w:rsid w:val="004839F7"/>
    <w:rsid w:val="00487D20"/>
    <w:rsid w:val="00487FA4"/>
    <w:rsid w:val="004929F7"/>
    <w:rsid w:val="004A14EE"/>
    <w:rsid w:val="004B1502"/>
    <w:rsid w:val="004B2231"/>
    <w:rsid w:val="004B6802"/>
    <w:rsid w:val="004B78D1"/>
    <w:rsid w:val="004C67E7"/>
    <w:rsid w:val="004D2AF8"/>
    <w:rsid w:val="004E0336"/>
    <w:rsid w:val="004E163F"/>
    <w:rsid w:val="004E5B24"/>
    <w:rsid w:val="004F1C1F"/>
    <w:rsid w:val="004F2B9C"/>
    <w:rsid w:val="0050196F"/>
    <w:rsid w:val="00501993"/>
    <w:rsid w:val="00502DA8"/>
    <w:rsid w:val="00503F74"/>
    <w:rsid w:val="00504E26"/>
    <w:rsid w:val="00511DF5"/>
    <w:rsid w:val="005150DA"/>
    <w:rsid w:val="0052069D"/>
    <w:rsid w:val="0052443C"/>
    <w:rsid w:val="00531B14"/>
    <w:rsid w:val="00532A9D"/>
    <w:rsid w:val="00533651"/>
    <w:rsid w:val="00537040"/>
    <w:rsid w:val="00540FE6"/>
    <w:rsid w:val="00541467"/>
    <w:rsid w:val="0054536F"/>
    <w:rsid w:val="00554070"/>
    <w:rsid w:val="005609B9"/>
    <w:rsid w:val="00562007"/>
    <w:rsid w:val="00564D05"/>
    <w:rsid w:val="00567F34"/>
    <w:rsid w:val="005704C6"/>
    <w:rsid w:val="0057245E"/>
    <w:rsid w:val="00575201"/>
    <w:rsid w:val="00577396"/>
    <w:rsid w:val="00582EFA"/>
    <w:rsid w:val="005833F8"/>
    <w:rsid w:val="00583841"/>
    <w:rsid w:val="00584C76"/>
    <w:rsid w:val="00584FAA"/>
    <w:rsid w:val="00586FBE"/>
    <w:rsid w:val="0059279F"/>
    <w:rsid w:val="005948F4"/>
    <w:rsid w:val="005975F0"/>
    <w:rsid w:val="00597974"/>
    <w:rsid w:val="005A03C0"/>
    <w:rsid w:val="005A58A4"/>
    <w:rsid w:val="005A78F2"/>
    <w:rsid w:val="005B1840"/>
    <w:rsid w:val="005B2580"/>
    <w:rsid w:val="005B272A"/>
    <w:rsid w:val="005B505B"/>
    <w:rsid w:val="005B5FDA"/>
    <w:rsid w:val="005B61A1"/>
    <w:rsid w:val="005C0AEC"/>
    <w:rsid w:val="005C0B3E"/>
    <w:rsid w:val="005C33B9"/>
    <w:rsid w:val="005C47BB"/>
    <w:rsid w:val="005C4FBD"/>
    <w:rsid w:val="005C6A3E"/>
    <w:rsid w:val="005C76C6"/>
    <w:rsid w:val="005D1A62"/>
    <w:rsid w:val="005D2BD0"/>
    <w:rsid w:val="005D4361"/>
    <w:rsid w:val="005D48C6"/>
    <w:rsid w:val="005D5A90"/>
    <w:rsid w:val="005E0DBC"/>
    <w:rsid w:val="005E11E0"/>
    <w:rsid w:val="005E7ED0"/>
    <w:rsid w:val="005F077B"/>
    <w:rsid w:val="005F35A0"/>
    <w:rsid w:val="005F7205"/>
    <w:rsid w:val="005F7B6E"/>
    <w:rsid w:val="005F7B9B"/>
    <w:rsid w:val="00602DD5"/>
    <w:rsid w:val="006064C0"/>
    <w:rsid w:val="00611A2E"/>
    <w:rsid w:val="006127AE"/>
    <w:rsid w:val="00612C61"/>
    <w:rsid w:val="006149AC"/>
    <w:rsid w:val="00614A2C"/>
    <w:rsid w:val="00616E51"/>
    <w:rsid w:val="006208E7"/>
    <w:rsid w:val="006241A7"/>
    <w:rsid w:val="0062670A"/>
    <w:rsid w:val="00627711"/>
    <w:rsid w:val="006327A0"/>
    <w:rsid w:val="00633CF8"/>
    <w:rsid w:val="00637F2D"/>
    <w:rsid w:val="00640F34"/>
    <w:rsid w:val="00642600"/>
    <w:rsid w:val="00644A03"/>
    <w:rsid w:val="00645F64"/>
    <w:rsid w:val="00646447"/>
    <w:rsid w:val="00646C41"/>
    <w:rsid w:val="006548A4"/>
    <w:rsid w:val="00654B84"/>
    <w:rsid w:val="00656FAB"/>
    <w:rsid w:val="006611BA"/>
    <w:rsid w:val="0066155C"/>
    <w:rsid w:val="00661C2D"/>
    <w:rsid w:val="00662A7E"/>
    <w:rsid w:val="006631E6"/>
    <w:rsid w:val="00665197"/>
    <w:rsid w:val="006760BD"/>
    <w:rsid w:val="006801CB"/>
    <w:rsid w:val="0068617C"/>
    <w:rsid w:val="00691188"/>
    <w:rsid w:val="00697AD8"/>
    <w:rsid w:val="006A4A7E"/>
    <w:rsid w:val="006A5CB6"/>
    <w:rsid w:val="006A7A58"/>
    <w:rsid w:val="006A7A91"/>
    <w:rsid w:val="006B0816"/>
    <w:rsid w:val="006B2FE0"/>
    <w:rsid w:val="006C3FFC"/>
    <w:rsid w:val="006D4EBF"/>
    <w:rsid w:val="006D7378"/>
    <w:rsid w:val="006E1EFA"/>
    <w:rsid w:val="006E2302"/>
    <w:rsid w:val="006E3D9E"/>
    <w:rsid w:val="006E5548"/>
    <w:rsid w:val="006F194A"/>
    <w:rsid w:val="006F2E4B"/>
    <w:rsid w:val="006F4794"/>
    <w:rsid w:val="00702A2F"/>
    <w:rsid w:val="00705A42"/>
    <w:rsid w:val="007076A5"/>
    <w:rsid w:val="00714505"/>
    <w:rsid w:val="00715B76"/>
    <w:rsid w:val="00721638"/>
    <w:rsid w:val="00725DF6"/>
    <w:rsid w:val="007271E1"/>
    <w:rsid w:val="007274F3"/>
    <w:rsid w:val="00727F9E"/>
    <w:rsid w:val="007338FD"/>
    <w:rsid w:val="007353EA"/>
    <w:rsid w:val="00736132"/>
    <w:rsid w:val="00740B40"/>
    <w:rsid w:val="007435CE"/>
    <w:rsid w:val="00745CE5"/>
    <w:rsid w:val="00747AF5"/>
    <w:rsid w:val="00761C7C"/>
    <w:rsid w:val="007627EA"/>
    <w:rsid w:val="00766B19"/>
    <w:rsid w:val="00766EFE"/>
    <w:rsid w:val="007719D7"/>
    <w:rsid w:val="00773750"/>
    <w:rsid w:val="00775AB5"/>
    <w:rsid w:val="00781F6F"/>
    <w:rsid w:val="007870A1"/>
    <w:rsid w:val="00790D44"/>
    <w:rsid w:val="00794F5C"/>
    <w:rsid w:val="00797BF6"/>
    <w:rsid w:val="007A3356"/>
    <w:rsid w:val="007A6106"/>
    <w:rsid w:val="007B00C1"/>
    <w:rsid w:val="007B2742"/>
    <w:rsid w:val="007C04FB"/>
    <w:rsid w:val="007C2CDE"/>
    <w:rsid w:val="007C4152"/>
    <w:rsid w:val="007C45C0"/>
    <w:rsid w:val="007C7FEE"/>
    <w:rsid w:val="007D1C89"/>
    <w:rsid w:val="007D6583"/>
    <w:rsid w:val="007D73DB"/>
    <w:rsid w:val="007E0CC8"/>
    <w:rsid w:val="007E207A"/>
    <w:rsid w:val="007E24AC"/>
    <w:rsid w:val="007E37B2"/>
    <w:rsid w:val="007E4169"/>
    <w:rsid w:val="007F12F0"/>
    <w:rsid w:val="007F22DC"/>
    <w:rsid w:val="007F3132"/>
    <w:rsid w:val="007F4634"/>
    <w:rsid w:val="007F5DC0"/>
    <w:rsid w:val="007F7238"/>
    <w:rsid w:val="00800CF7"/>
    <w:rsid w:val="00800E3B"/>
    <w:rsid w:val="00803BC8"/>
    <w:rsid w:val="00806ECF"/>
    <w:rsid w:val="0080723C"/>
    <w:rsid w:val="00807666"/>
    <w:rsid w:val="00807698"/>
    <w:rsid w:val="00807F92"/>
    <w:rsid w:val="00810147"/>
    <w:rsid w:val="0081037C"/>
    <w:rsid w:val="00812708"/>
    <w:rsid w:val="00814BFF"/>
    <w:rsid w:val="00820876"/>
    <w:rsid w:val="00821A9B"/>
    <w:rsid w:val="008224C7"/>
    <w:rsid w:val="00826A64"/>
    <w:rsid w:val="00826F49"/>
    <w:rsid w:val="0082773F"/>
    <w:rsid w:val="00827ED0"/>
    <w:rsid w:val="00830739"/>
    <w:rsid w:val="008338FB"/>
    <w:rsid w:val="00833E2E"/>
    <w:rsid w:val="00836696"/>
    <w:rsid w:val="008402D4"/>
    <w:rsid w:val="008506B6"/>
    <w:rsid w:val="00853735"/>
    <w:rsid w:val="00854B05"/>
    <w:rsid w:val="0086017A"/>
    <w:rsid w:val="008610C4"/>
    <w:rsid w:val="0086736C"/>
    <w:rsid w:val="00872A33"/>
    <w:rsid w:val="00874215"/>
    <w:rsid w:val="008839A5"/>
    <w:rsid w:val="008839B7"/>
    <w:rsid w:val="00885FBD"/>
    <w:rsid w:val="008929F1"/>
    <w:rsid w:val="008932E3"/>
    <w:rsid w:val="00895E66"/>
    <w:rsid w:val="008A1B6E"/>
    <w:rsid w:val="008A2CF9"/>
    <w:rsid w:val="008A48E1"/>
    <w:rsid w:val="008A4C2E"/>
    <w:rsid w:val="008B22BC"/>
    <w:rsid w:val="008C3030"/>
    <w:rsid w:val="008C6731"/>
    <w:rsid w:val="008D073E"/>
    <w:rsid w:val="008D10EC"/>
    <w:rsid w:val="008D2708"/>
    <w:rsid w:val="008D5354"/>
    <w:rsid w:val="008D556F"/>
    <w:rsid w:val="008D6457"/>
    <w:rsid w:val="008D75B5"/>
    <w:rsid w:val="008E375F"/>
    <w:rsid w:val="008E5351"/>
    <w:rsid w:val="008E65D6"/>
    <w:rsid w:val="008F3818"/>
    <w:rsid w:val="008F5209"/>
    <w:rsid w:val="00902E62"/>
    <w:rsid w:val="009101AC"/>
    <w:rsid w:val="009116EB"/>
    <w:rsid w:val="00923241"/>
    <w:rsid w:val="00924240"/>
    <w:rsid w:val="00926C01"/>
    <w:rsid w:val="00944065"/>
    <w:rsid w:val="0095001B"/>
    <w:rsid w:val="009502E4"/>
    <w:rsid w:val="009526DD"/>
    <w:rsid w:val="009568F0"/>
    <w:rsid w:val="0095697F"/>
    <w:rsid w:val="00963549"/>
    <w:rsid w:val="00977401"/>
    <w:rsid w:val="00981F0C"/>
    <w:rsid w:val="00984239"/>
    <w:rsid w:val="0098790B"/>
    <w:rsid w:val="009A0823"/>
    <w:rsid w:val="009A11D6"/>
    <w:rsid w:val="009A5D94"/>
    <w:rsid w:val="009A7403"/>
    <w:rsid w:val="009B0358"/>
    <w:rsid w:val="009B5AA3"/>
    <w:rsid w:val="009B60B6"/>
    <w:rsid w:val="009B69E0"/>
    <w:rsid w:val="009D00A1"/>
    <w:rsid w:val="009D13BF"/>
    <w:rsid w:val="009D1752"/>
    <w:rsid w:val="009D30B6"/>
    <w:rsid w:val="009D3A59"/>
    <w:rsid w:val="009E0DC6"/>
    <w:rsid w:val="009E4792"/>
    <w:rsid w:val="009E4A96"/>
    <w:rsid w:val="009F183F"/>
    <w:rsid w:val="009F41C1"/>
    <w:rsid w:val="009F600A"/>
    <w:rsid w:val="00A00155"/>
    <w:rsid w:val="00A002A7"/>
    <w:rsid w:val="00A0251A"/>
    <w:rsid w:val="00A03205"/>
    <w:rsid w:val="00A10E64"/>
    <w:rsid w:val="00A11548"/>
    <w:rsid w:val="00A1278D"/>
    <w:rsid w:val="00A129D7"/>
    <w:rsid w:val="00A17CDA"/>
    <w:rsid w:val="00A25756"/>
    <w:rsid w:val="00A30F5B"/>
    <w:rsid w:val="00A31C5D"/>
    <w:rsid w:val="00A34D45"/>
    <w:rsid w:val="00A369B5"/>
    <w:rsid w:val="00A42189"/>
    <w:rsid w:val="00A517AB"/>
    <w:rsid w:val="00A51CA3"/>
    <w:rsid w:val="00A53612"/>
    <w:rsid w:val="00A54DDB"/>
    <w:rsid w:val="00A611B7"/>
    <w:rsid w:val="00A76890"/>
    <w:rsid w:val="00A76C18"/>
    <w:rsid w:val="00A83A6A"/>
    <w:rsid w:val="00A83B82"/>
    <w:rsid w:val="00A9109E"/>
    <w:rsid w:val="00A913C7"/>
    <w:rsid w:val="00A91547"/>
    <w:rsid w:val="00A91548"/>
    <w:rsid w:val="00A91C33"/>
    <w:rsid w:val="00A95A8E"/>
    <w:rsid w:val="00A96821"/>
    <w:rsid w:val="00A96F92"/>
    <w:rsid w:val="00AA3733"/>
    <w:rsid w:val="00AB00C5"/>
    <w:rsid w:val="00AB2804"/>
    <w:rsid w:val="00AB2DF3"/>
    <w:rsid w:val="00AB78EA"/>
    <w:rsid w:val="00AB7B19"/>
    <w:rsid w:val="00AC0276"/>
    <w:rsid w:val="00AC0A6D"/>
    <w:rsid w:val="00AC16FC"/>
    <w:rsid w:val="00AC3E13"/>
    <w:rsid w:val="00AC571C"/>
    <w:rsid w:val="00AC6EB7"/>
    <w:rsid w:val="00AC7550"/>
    <w:rsid w:val="00AC7D14"/>
    <w:rsid w:val="00AD00C2"/>
    <w:rsid w:val="00AD35A2"/>
    <w:rsid w:val="00AD3E98"/>
    <w:rsid w:val="00AD4AAE"/>
    <w:rsid w:val="00AD4B20"/>
    <w:rsid w:val="00AD6FB0"/>
    <w:rsid w:val="00AD7124"/>
    <w:rsid w:val="00AE0FE5"/>
    <w:rsid w:val="00AE2B57"/>
    <w:rsid w:val="00AE364E"/>
    <w:rsid w:val="00AE40DC"/>
    <w:rsid w:val="00AF114B"/>
    <w:rsid w:val="00AF3E62"/>
    <w:rsid w:val="00AF44B1"/>
    <w:rsid w:val="00AF5C4C"/>
    <w:rsid w:val="00B00337"/>
    <w:rsid w:val="00B00540"/>
    <w:rsid w:val="00B0276C"/>
    <w:rsid w:val="00B03ACB"/>
    <w:rsid w:val="00B0488B"/>
    <w:rsid w:val="00B04AA2"/>
    <w:rsid w:val="00B0684D"/>
    <w:rsid w:val="00B0776E"/>
    <w:rsid w:val="00B10F1D"/>
    <w:rsid w:val="00B11DAE"/>
    <w:rsid w:val="00B267E3"/>
    <w:rsid w:val="00B35A4D"/>
    <w:rsid w:val="00B35F62"/>
    <w:rsid w:val="00B362CA"/>
    <w:rsid w:val="00B40F5F"/>
    <w:rsid w:val="00B467AC"/>
    <w:rsid w:val="00B473FB"/>
    <w:rsid w:val="00B53EC1"/>
    <w:rsid w:val="00B544CC"/>
    <w:rsid w:val="00B57D59"/>
    <w:rsid w:val="00B6228D"/>
    <w:rsid w:val="00B62925"/>
    <w:rsid w:val="00B7061E"/>
    <w:rsid w:val="00B718C1"/>
    <w:rsid w:val="00B74858"/>
    <w:rsid w:val="00B74A41"/>
    <w:rsid w:val="00B74EE7"/>
    <w:rsid w:val="00B75FBC"/>
    <w:rsid w:val="00B81264"/>
    <w:rsid w:val="00B817B1"/>
    <w:rsid w:val="00B9203C"/>
    <w:rsid w:val="00B92AF3"/>
    <w:rsid w:val="00B93A57"/>
    <w:rsid w:val="00B94437"/>
    <w:rsid w:val="00B97171"/>
    <w:rsid w:val="00BA4216"/>
    <w:rsid w:val="00BA59D3"/>
    <w:rsid w:val="00BA6698"/>
    <w:rsid w:val="00BA6721"/>
    <w:rsid w:val="00BA6DFE"/>
    <w:rsid w:val="00BA71F0"/>
    <w:rsid w:val="00BA7A85"/>
    <w:rsid w:val="00BB0D81"/>
    <w:rsid w:val="00BB25CD"/>
    <w:rsid w:val="00BB41CC"/>
    <w:rsid w:val="00BB6B6E"/>
    <w:rsid w:val="00BB6E49"/>
    <w:rsid w:val="00BB78D2"/>
    <w:rsid w:val="00BC09A8"/>
    <w:rsid w:val="00BC18B3"/>
    <w:rsid w:val="00BC3FC6"/>
    <w:rsid w:val="00BC7B03"/>
    <w:rsid w:val="00BC7E2D"/>
    <w:rsid w:val="00BD08A4"/>
    <w:rsid w:val="00BD1FF3"/>
    <w:rsid w:val="00BD2E14"/>
    <w:rsid w:val="00C0037B"/>
    <w:rsid w:val="00C022F8"/>
    <w:rsid w:val="00C04D51"/>
    <w:rsid w:val="00C05B51"/>
    <w:rsid w:val="00C077ED"/>
    <w:rsid w:val="00C07E66"/>
    <w:rsid w:val="00C114B6"/>
    <w:rsid w:val="00C11CDF"/>
    <w:rsid w:val="00C16166"/>
    <w:rsid w:val="00C1650D"/>
    <w:rsid w:val="00C177EA"/>
    <w:rsid w:val="00C22078"/>
    <w:rsid w:val="00C2472B"/>
    <w:rsid w:val="00C25DFF"/>
    <w:rsid w:val="00C34699"/>
    <w:rsid w:val="00C41716"/>
    <w:rsid w:val="00C45741"/>
    <w:rsid w:val="00C46C26"/>
    <w:rsid w:val="00C47B1F"/>
    <w:rsid w:val="00C51009"/>
    <w:rsid w:val="00C5118E"/>
    <w:rsid w:val="00C5302D"/>
    <w:rsid w:val="00C579CC"/>
    <w:rsid w:val="00C57AE6"/>
    <w:rsid w:val="00C57EC2"/>
    <w:rsid w:val="00C64D82"/>
    <w:rsid w:val="00C651B6"/>
    <w:rsid w:val="00C72C37"/>
    <w:rsid w:val="00C75C0D"/>
    <w:rsid w:val="00C87480"/>
    <w:rsid w:val="00C94526"/>
    <w:rsid w:val="00C95FF7"/>
    <w:rsid w:val="00CA4CAB"/>
    <w:rsid w:val="00CA50ED"/>
    <w:rsid w:val="00CA7E62"/>
    <w:rsid w:val="00CB1EAD"/>
    <w:rsid w:val="00CB77A2"/>
    <w:rsid w:val="00CC11E5"/>
    <w:rsid w:val="00CC1540"/>
    <w:rsid w:val="00CD7C4A"/>
    <w:rsid w:val="00CE37C6"/>
    <w:rsid w:val="00CE6248"/>
    <w:rsid w:val="00CE6ABA"/>
    <w:rsid w:val="00CF4F1D"/>
    <w:rsid w:val="00D03FEB"/>
    <w:rsid w:val="00D07A65"/>
    <w:rsid w:val="00D11F6D"/>
    <w:rsid w:val="00D13258"/>
    <w:rsid w:val="00D15FB8"/>
    <w:rsid w:val="00D168F1"/>
    <w:rsid w:val="00D21403"/>
    <w:rsid w:val="00D22746"/>
    <w:rsid w:val="00D23E9A"/>
    <w:rsid w:val="00D2689E"/>
    <w:rsid w:val="00D328CA"/>
    <w:rsid w:val="00D32F62"/>
    <w:rsid w:val="00D33399"/>
    <w:rsid w:val="00D359EB"/>
    <w:rsid w:val="00D367DB"/>
    <w:rsid w:val="00D414FD"/>
    <w:rsid w:val="00D4153C"/>
    <w:rsid w:val="00D54989"/>
    <w:rsid w:val="00D5741B"/>
    <w:rsid w:val="00D578B2"/>
    <w:rsid w:val="00D623EB"/>
    <w:rsid w:val="00D62C4B"/>
    <w:rsid w:val="00D70CA7"/>
    <w:rsid w:val="00D72D7F"/>
    <w:rsid w:val="00D7316D"/>
    <w:rsid w:val="00D73A53"/>
    <w:rsid w:val="00D740D8"/>
    <w:rsid w:val="00D76364"/>
    <w:rsid w:val="00D820F0"/>
    <w:rsid w:val="00D83871"/>
    <w:rsid w:val="00D8575C"/>
    <w:rsid w:val="00D87AC4"/>
    <w:rsid w:val="00D94E62"/>
    <w:rsid w:val="00D97435"/>
    <w:rsid w:val="00DA0C44"/>
    <w:rsid w:val="00DA0F1F"/>
    <w:rsid w:val="00DA13CA"/>
    <w:rsid w:val="00DA27D3"/>
    <w:rsid w:val="00DA6B17"/>
    <w:rsid w:val="00DB07C6"/>
    <w:rsid w:val="00DB2BDA"/>
    <w:rsid w:val="00DB4D58"/>
    <w:rsid w:val="00DB6330"/>
    <w:rsid w:val="00DB66B2"/>
    <w:rsid w:val="00DC6437"/>
    <w:rsid w:val="00DC6B73"/>
    <w:rsid w:val="00DC7690"/>
    <w:rsid w:val="00DD622C"/>
    <w:rsid w:val="00DD62EA"/>
    <w:rsid w:val="00DE0B36"/>
    <w:rsid w:val="00DE1F93"/>
    <w:rsid w:val="00DF01BA"/>
    <w:rsid w:val="00DF1BDA"/>
    <w:rsid w:val="00E02029"/>
    <w:rsid w:val="00E069BE"/>
    <w:rsid w:val="00E10543"/>
    <w:rsid w:val="00E13373"/>
    <w:rsid w:val="00E142AF"/>
    <w:rsid w:val="00E162F1"/>
    <w:rsid w:val="00E16462"/>
    <w:rsid w:val="00E1740C"/>
    <w:rsid w:val="00E215E1"/>
    <w:rsid w:val="00E2282D"/>
    <w:rsid w:val="00E23BC3"/>
    <w:rsid w:val="00E34FCA"/>
    <w:rsid w:val="00E41DA1"/>
    <w:rsid w:val="00E44F1C"/>
    <w:rsid w:val="00E45906"/>
    <w:rsid w:val="00E45C39"/>
    <w:rsid w:val="00E471BF"/>
    <w:rsid w:val="00E54A2D"/>
    <w:rsid w:val="00E56C70"/>
    <w:rsid w:val="00E57BDA"/>
    <w:rsid w:val="00E602A3"/>
    <w:rsid w:val="00E705EF"/>
    <w:rsid w:val="00E70612"/>
    <w:rsid w:val="00E770A3"/>
    <w:rsid w:val="00E80F23"/>
    <w:rsid w:val="00E82514"/>
    <w:rsid w:val="00E85C93"/>
    <w:rsid w:val="00E917A8"/>
    <w:rsid w:val="00E93181"/>
    <w:rsid w:val="00E95F94"/>
    <w:rsid w:val="00E9701D"/>
    <w:rsid w:val="00E9734E"/>
    <w:rsid w:val="00EA36A6"/>
    <w:rsid w:val="00EA46E0"/>
    <w:rsid w:val="00EA5930"/>
    <w:rsid w:val="00EA5F0E"/>
    <w:rsid w:val="00EB4E83"/>
    <w:rsid w:val="00EB75E2"/>
    <w:rsid w:val="00EC112C"/>
    <w:rsid w:val="00EC18AD"/>
    <w:rsid w:val="00EC45C5"/>
    <w:rsid w:val="00EC5B2F"/>
    <w:rsid w:val="00EC62DE"/>
    <w:rsid w:val="00ED25C0"/>
    <w:rsid w:val="00EE1813"/>
    <w:rsid w:val="00EE1BB6"/>
    <w:rsid w:val="00EE2261"/>
    <w:rsid w:val="00EE792C"/>
    <w:rsid w:val="00EF2722"/>
    <w:rsid w:val="00EF45DA"/>
    <w:rsid w:val="00EF5303"/>
    <w:rsid w:val="00F02387"/>
    <w:rsid w:val="00F03279"/>
    <w:rsid w:val="00F0472F"/>
    <w:rsid w:val="00F06046"/>
    <w:rsid w:val="00F07A7E"/>
    <w:rsid w:val="00F07D5E"/>
    <w:rsid w:val="00F13616"/>
    <w:rsid w:val="00F15AB4"/>
    <w:rsid w:val="00F16667"/>
    <w:rsid w:val="00F17E1E"/>
    <w:rsid w:val="00F27A57"/>
    <w:rsid w:val="00F27EEE"/>
    <w:rsid w:val="00F328BC"/>
    <w:rsid w:val="00F35473"/>
    <w:rsid w:val="00F41413"/>
    <w:rsid w:val="00F4203A"/>
    <w:rsid w:val="00F44DA0"/>
    <w:rsid w:val="00F4722D"/>
    <w:rsid w:val="00F53E90"/>
    <w:rsid w:val="00F55B93"/>
    <w:rsid w:val="00F56820"/>
    <w:rsid w:val="00F62A07"/>
    <w:rsid w:val="00F635AA"/>
    <w:rsid w:val="00F72195"/>
    <w:rsid w:val="00F75B3D"/>
    <w:rsid w:val="00F93598"/>
    <w:rsid w:val="00F9708C"/>
    <w:rsid w:val="00F977A6"/>
    <w:rsid w:val="00F97A98"/>
    <w:rsid w:val="00FA3073"/>
    <w:rsid w:val="00FA5655"/>
    <w:rsid w:val="00FB0E70"/>
    <w:rsid w:val="00FB3C69"/>
    <w:rsid w:val="00FB5451"/>
    <w:rsid w:val="00FB7AF6"/>
    <w:rsid w:val="00FC3B68"/>
    <w:rsid w:val="00FC40DC"/>
    <w:rsid w:val="00FC74EB"/>
    <w:rsid w:val="00FD152D"/>
    <w:rsid w:val="00FD238C"/>
    <w:rsid w:val="00FD590C"/>
    <w:rsid w:val="00FE1825"/>
    <w:rsid w:val="00FE4765"/>
    <w:rsid w:val="00FE58CE"/>
    <w:rsid w:val="00FE67D6"/>
    <w:rsid w:val="00FF120F"/>
    <w:rsid w:val="00FF16A4"/>
    <w:rsid w:val="00FF20EE"/>
    <w:rsid w:val="00FF2167"/>
    <w:rsid w:val="00FF38E0"/>
    <w:rsid w:val="00FF7868"/>
    <w:rsid w:val="00FF7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5735C"/>
  <w15:chartTrackingRefBased/>
  <w15:docId w15:val="{5DE6AE83-89AA-4B22-AC77-5571AE6D4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ing,Section Header"/>
    <w:basedOn w:val="Normal"/>
    <w:next w:val="Normal"/>
    <w:link w:val="Heading1Char"/>
    <w:uiPriority w:val="9"/>
    <w:qFormat/>
    <w:rsid w:val="002C772B"/>
    <w:pPr>
      <w:pBdr>
        <w:bottom w:val="single" w:sz="12" w:space="1" w:color="0067AC"/>
      </w:pBdr>
      <w:tabs>
        <w:tab w:val="right" w:pos="10800"/>
      </w:tabs>
      <w:spacing w:before="240" w:after="360" w:line="240" w:lineRule="auto"/>
      <w:outlineLvl w:val="0"/>
    </w:pPr>
    <w:rPr>
      <w:rFonts w:asciiTheme="majorHAnsi" w:hAnsiTheme="majorHAnsi"/>
      <w:b/>
      <w:caps/>
      <w:kern w:val="0"/>
      <w:sz w:val="40"/>
      <w14:ligatures w14:val="none"/>
    </w:rPr>
  </w:style>
  <w:style w:type="paragraph" w:styleId="Heading20">
    <w:name w:val="heading 2"/>
    <w:aliases w:val="Schedule A - Level 1,Schedule A - 1st Level"/>
    <w:basedOn w:val="Normal"/>
    <w:next w:val="Normal"/>
    <w:link w:val="Heading2Char"/>
    <w:uiPriority w:val="9"/>
    <w:unhideWhenUsed/>
    <w:qFormat/>
    <w:rsid w:val="002C772B"/>
    <w:pPr>
      <w:keepNext/>
      <w:keepLines/>
      <w:numPr>
        <w:numId w:val="5"/>
      </w:numPr>
      <w:spacing w:before="120" w:after="0" w:line="240" w:lineRule="auto"/>
      <w:outlineLvl w:val="1"/>
    </w:pPr>
    <w:rPr>
      <w:rFonts w:asciiTheme="minorHAnsi" w:eastAsia="Times New Roman" w:hAnsiTheme="minorHAnsi" w:cs="Arial"/>
      <w:b/>
      <w:kern w:val="0"/>
      <w14:ligatures w14:val="none"/>
    </w:rPr>
  </w:style>
  <w:style w:type="paragraph" w:styleId="Heading3">
    <w:name w:val="heading 3"/>
    <w:aliases w:val="Schedule A - Level 2,Schedule A - 2nd Level"/>
    <w:basedOn w:val="Normal"/>
    <w:next w:val="Normal"/>
    <w:link w:val="Heading3Char"/>
    <w:uiPriority w:val="9"/>
    <w:unhideWhenUsed/>
    <w:qFormat/>
    <w:rsid w:val="002C772B"/>
    <w:pPr>
      <w:keepNext/>
      <w:keepLines/>
      <w:numPr>
        <w:ilvl w:val="1"/>
        <w:numId w:val="5"/>
      </w:numPr>
      <w:shd w:val="clear" w:color="auto" w:fill="FFFFFF"/>
      <w:spacing w:before="120" w:after="0" w:line="240" w:lineRule="auto"/>
      <w:contextualSpacing/>
      <w:outlineLvl w:val="2"/>
    </w:pPr>
    <w:rPr>
      <w:rFonts w:asciiTheme="minorHAnsi" w:eastAsia="Times New Roman" w:hAnsiTheme="minorHAnsi" w:cs="Arial"/>
      <w:b/>
      <w:kern w:val="0"/>
      <w14:ligatures w14:val="none"/>
    </w:rPr>
  </w:style>
  <w:style w:type="paragraph" w:styleId="Heading4">
    <w:name w:val="heading 4"/>
    <w:aliases w:val="DFS H4,h4,L4"/>
    <w:basedOn w:val="Normal"/>
    <w:next w:val="Normal"/>
    <w:link w:val="Heading4Char"/>
    <w:uiPriority w:val="9"/>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Section Header Char"/>
    <w:basedOn w:val="DefaultParagraphFont"/>
    <w:link w:val="Heading1"/>
    <w:uiPriority w:val="9"/>
    <w:rsid w:val="004328DB"/>
    <w:rPr>
      <w:rFonts w:asciiTheme="majorHAnsi" w:hAnsiTheme="majorHAnsi"/>
      <w:b/>
      <w:caps/>
      <w:kern w:val="0"/>
      <w:sz w:val="40"/>
      <w14:ligatures w14:val="none"/>
    </w:rPr>
  </w:style>
  <w:style w:type="character" w:customStyle="1" w:styleId="Heading2Char">
    <w:name w:val="Heading 2 Char"/>
    <w:aliases w:val="Schedule A - Level 1 Char,Schedule A - 1st Level Char"/>
    <w:basedOn w:val="DefaultParagraphFont"/>
    <w:link w:val="Heading20"/>
    <w:uiPriority w:val="9"/>
    <w:rsid w:val="004328DB"/>
    <w:rPr>
      <w:rFonts w:asciiTheme="minorHAnsi" w:eastAsia="Times New Roman" w:hAnsiTheme="minorHAnsi" w:cs="Arial"/>
      <w:b/>
      <w:kern w:val="0"/>
      <w14:ligatures w14:val="none"/>
    </w:rPr>
  </w:style>
  <w:style w:type="character" w:customStyle="1" w:styleId="Heading3Char">
    <w:name w:val="Heading 3 Char"/>
    <w:aliases w:val="Schedule A - Level 2 Char,Schedule A - 2nd Level Char"/>
    <w:basedOn w:val="DefaultParagraphFont"/>
    <w:link w:val="Heading3"/>
    <w:uiPriority w:val="9"/>
    <w:rsid w:val="004328DB"/>
    <w:rPr>
      <w:rFonts w:asciiTheme="minorHAnsi" w:eastAsia="Times New Roman" w:hAnsiTheme="minorHAnsi"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character" w:styleId="SubtleReference">
    <w:name w:val="Subtle Reference"/>
    <w:basedOn w:val="DefaultParagraphFont"/>
    <w:uiPriority w:val="31"/>
    <w:rsid w:val="002C772B"/>
    <w:rPr>
      <w:smallCaps/>
      <w:color w:val="5A5A5A" w:themeColor="text1" w:themeTint="A5"/>
    </w:rPr>
  </w:style>
  <w:style w:type="character" w:styleId="PlaceholderText">
    <w:name w:val="Placeholder Text"/>
    <w:basedOn w:val="DefaultParagraphFont"/>
    <w:uiPriority w:val="99"/>
    <w:semiHidden/>
    <w:rsid w:val="00392CEC"/>
    <w:rPr>
      <w:color w:val="808080"/>
    </w:rPr>
  </w:style>
  <w:style w:type="character" w:styleId="UnresolvedMention">
    <w:name w:val="Unresolved Mention"/>
    <w:basedOn w:val="DefaultParagraphFont"/>
    <w:uiPriority w:val="99"/>
    <w:semiHidden/>
    <w:unhideWhenUsed/>
    <w:rsid w:val="00392CEC"/>
    <w:rPr>
      <w:color w:val="605E5C"/>
      <w:shd w:val="clear" w:color="auto" w:fill="E1DFDD"/>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TableHeader">
    <w:name w:val="Table Header"/>
    <w:basedOn w:val="Normal"/>
    <w:qFormat/>
    <w:rsid w:val="00D22746"/>
    <w:pPr>
      <w:spacing w:after="120" w:line="240" w:lineRule="auto"/>
    </w:pPr>
    <w:rPr>
      <w:rFonts w:asciiTheme="minorHAnsi" w:hAnsiTheme="minorHAnsi"/>
      <w:b/>
      <w:bCs/>
      <w:color w:val="FFFFFF" w:themeColor="background1"/>
      <w:kern w:val="0"/>
      <w14:ligatures w14:val="none"/>
    </w:rPr>
  </w:style>
  <w:style w:type="numbering" w:styleId="111111">
    <w:name w:val="Outline List 2"/>
    <w:basedOn w:val="NoList"/>
    <w:rsid w:val="00392CEC"/>
    <w:pPr>
      <w:numPr>
        <w:numId w:val="1"/>
      </w:numPr>
    </w:p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character" w:styleId="Strong">
    <w:name w:val="Strong"/>
    <w:basedOn w:val="DefaultParagraphFont"/>
    <w:uiPriority w:val="22"/>
    <w:rsid w:val="00392CEC"/>
    <w:rPr>
      <w:b/>
      <w:bCs/>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table" w:customStyle="1" w:styleId="TableGrid1">
    <w:name w:val="Table Grid1"/>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rsid w:val="00363F84"/>
  </w:style>
  <w:style w:type="table" w:customStyle="1" w:styleId="TableGridLight1">
    <w:name w:val="Table Grid Light1"/>
    <w:basedOn w:val="TableNormal"/>
    <w:next w:val="TableGridLight"/>
    <w:uiPriority w:val="40"/>
    <w:rsid w:val="00363F84"/>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next w:val="PlainTable5"/>
    <w:uiPriority w:val="45"/>
    <w:rsid w:val="00363F84"/>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363F84"/>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31">
    <w:name w:val="List Table 31"/>
    <w:basedOn w:val="TableNormal"/>
    <w:next w:val="ListTable3"/>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GridTable41">
    <w:name w:val="Grid Table 41"/>
    <w:basedOn w:val="TableNormal"/>
    <w:next w:val="GridTable4"/>
    <w:uiPriority w:val="49"/>
    <w:rsid w:val="00363F84"/>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1">
    <w:name w:val="Style11"/>
    <w:basedOn w:val="TableNormal"/>
    <w:uiPriority w:val="99"/>
    <w:rsid w:val="00363F84"/>
    <w:pPr>
      <w:spacing w:after="0" w:line="240" w:lineRule="auto"/>
    </w:pPr>
    <w:rPr>
      <w:rFonts w:asciiTheme="minorHAnsi" w:hAnsiTheme="minorHAnsi"/>
      <w:kern w:val="0"/>
      <w14:ligatures w14:val="none"/>
    </w:rPr>
    <w:tblPr/>
  </w:style>
  <w:style w:type="table" w:customStyle="1" w:styleId="ListTable3-Accent11">
    <w:name w:val="List Table 3 - Accent 11"/>
    <w:basedOn w:val="TableNormal"/>
    <w:next w:val="ListTable3-Accent1"/>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1">
    <w:name w:val="Table Grid11"/>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63F84"/>
    <w:pPr>
      <w:spacing w:after="0" w:line="240" w:lineRule="auto"/>
    </w:pPr>
    <w:rPr>
      <w:rFonts w:ascii="Times New Roman" w:eastAsia="Calibri" w:hAnsi="Times New Roman" w:cs="Times New Roman"/>
      <w:color w:val="262626"/>
      <w:kern w:val="0"/>
      <w:sz w:val="24"/>
      <w:szCs w:val="24"/>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
    <w:name w:val="Body"/>
    <w:basedOn w:val="Normal"/>
    <w:qFormat/>
    <w:rsid w:val="004328DB"/>
    <w:pPr>
      <w:spacing w:before="120" w:after="120" w:line="240" w:lineRule="auto"/>
    </w:pPr>
    <w:rPr>
      <w:rFonts w:asciiTheme="minorHAnsi" w:hAnsiTheme="minorHAnsi" w:cstheme="minorHAnsi"/>
    </w:rPr>
  </w:style>
  <w:style w:type="paragraph" w:customStyle="1" w:styleId="TableBody">
    <w:name w:val="Table Body"/>
    <w:basedOn w:val="Normal"/>
    <w:uiPriority w:val="1"/>
    <w:qFormat/>
    <w:rsid w:val="00183338"/>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270504"/>
    <w:pPr>
      <w:numPr>
        <w:numId w:val="3"/>
      </w:numPr>
      <w:spacing w:after="120" w:line="240" w:lineRule="auto"/>
    </w:pPr>
    <w:rPr>
      <w:rFonts w:asciiTheme="minorHAnsi" w:hAnsiTheme="minorHAnsi"/>
      <w:b/>
      <w:kern w:val="0"/>
      <w14:ligatures w14:val="none"/>
    </w:rPr>
  </w:style>
  <w:style w:type="paragraph" w:styleId="ListParagraph">
    <w:name w:val="List Paragraph"/>
    <w:aliases w:val="Bullet,Alpha List Paragraph,numbered,Bullet List,FooterText,List Paragraph1,Paragraphe de liste1,Bulletr List Paragraph,列出段落,列出段落1,List Paragraph2,List Paragraph21,Párrafo de lista1,Parágrafo da Lista1,リスト段落1,Listeafsnit1,Bullet list,Foot"/>
    <w:basedOn w:val="Normal"/>
    <w:link w:val="ListParagraphChar"/>
    <w:uiPriority w:val="34"/>
    <w:qFormat/>
    <w:rsid w:val="00E215E1"/>
    <w:pPr>
      <w:ind w:left="720"/>
      <w:contextualSpacing/>
    </w:pPr>
  </w:style>
  <w:style w:type="paragraph" w:styleId="Header">
    <w:name w:val="header"/>
    <w:aliases w:val="DFS Header,*Header"/>
    <w:basedOn w:val="Normal"/>
    <w:link w:val="HeaderChar"/>
    <w:uiPriority w:val="99"/>
    <w:unhideWhenUsed/>
    <w:rsid w:val="007627EA"/>
    <w:pPr>
      <w:tabs>
        <w:tab w:val="center" w:pos="4680"/>
        <w:tab w:val="right" w:pos="9360"/>
      </w:tabs>
      <w:spacing w:after="0" w:line="240" w:lineRule="auto"/>
    </w:pPr>
  </w:style>
  <w:style w:type="character" w:customStyle="1" w:styleId="HeaderChar">
    <w:name w:val="Header Char"/>
    <w:aliases w:val="DFS Header Char,*Header Char"/>
    <w:basedOn w:val="DefaultParagraphFont"/>
    <w:link w:val="Header"/>
    <w:uiPriority w:val="99"/>
    <w:rsid w:val="007627EA"/>
  </w:style>
  <w:style w:type="paragraph" w:styleId="Footer">
    <w:name w:val="footer"/>
    <w:aliases w:val="DFS Footer"/>
    <w:basedOn w:val="Normal"/>
    <w:link w:val="FooterChar"/>
    <w:uiPriority w:val="99"/>
    <w:unhideWhenUsed/>
    <w:rsid w:val="007627EA"/>
    <w:pPr>
      <w:tabs>
        <w:tab w:val="center" w:pos="4680"/>
        <w:tab w:val="right" w:pos="9360"/>
      </w:tabs>
      <w:spacing w:after="0" w:line="240" w:lineRule="auto"/>
    </w:pPr>
  </w:style>
  <w:style w:type="character" w:customStyle="1" w:styleId="FooterChar">
    <w:name w:val="Footer Char"/>
    <w:aliases w:val="DFS Footer Char"/>
    <w:basedOn w:val="DefaultParagraphFont"/>
    <w:link w:val="Footer"/>
    <w:uiPriority w:val="99"/>
    <w:rsid w:val="007627EA"/>
  </w:style>
  <w:style w:type="character" w:styleId="Hyperlink">
    <w:name w:val="Hyperlink"/>
    <w:aliases w:val="DFS Hyperlink"/>
    <w:basedOn w:val="DefaultParagraphFont"/>
    <w:uiPriority w:val="99"/>
    <w:unhideWhenUsed/>
    <w:rsid w:val="0018785B"/>
    <w:rPr>
      <w:color w:val="0563C1" w:themeColor="hyperlink"/>
      <w:u w:val="single"/>
    </w:rPr>
  </w:style>
  <w:style w:type="table" w:customStyle="1" w:styleId="KLATableBanded1">
    <w:name w:val="KLA_Table_Banded1"/>
    <w:basedOn w:val="TableNormal"/>
    <w:next w:val="TableGrid"/>
    <w:uiPriority w:val="39"/>
    <w:rsid w:val="005E11E0"/>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B5451"/>
    <w:rPr>
      <w:sz w:val="16"/>
      <w:szCs w:val="16"/>
    </w:rPr>
  </w:style>
  <w:style w:type="paragraph" w:styleId="CommentText">
    <w:name w:val="annotation text"/>
    <w:basedOn w:val="Normal"/>
    <w:link w:val="CommentTextChar"/>
    <w:uiPriority w:val="99"/>
    <w:unhideWhenUsed/>
    <w:rsid w:val="00FB5451"/>
    <w:pPr>
      <w:spacing w:line="240" w:lineRule="auto"/>
    </w:pPr>
    <w:rPr>
      <w:sz w:val="20"/>
      <w:szCs w:val="20"/>
    </w:rPr>
  </w:style>
  <w:style w:type="character" w:customStyle="1" w:styleId="CommentTextChar">
    <w:name w:val="Comment Text Char"/>
    <w:basedOn w:val="DefaultParagraphFont"/>
    <w:link w:val="CommentText"/>
    <w:uiPriority w:val="99"/>
    <w:rsid w:val="00FB5451"/>
    <w:rPr>
      <w:sz w:val="20"/>
      <w:szCs w:val="20"/>
    </w:rPr>
  </w:style>
  <w:style w:type="paragraph" w:styleId="CommentSubject">
    <w:name w:val="annotation subject"/>
    <w:basedOn w:val="CommentText"/>
    <w:next w:val="CommentText"/>
    <w:link w:val="CommentSubjectChar"/>
    <w:uiPriority w:val="99"/>
    <w:semiHidden/>
    <w:unhideWhenUsed/>
    <w:rsid w:val="00FB5451"/>
    <w:rPr>
      <w:b/>
      <w:bCs/>
    </w:rPr>
  </w:style>
  <w:style w:type="character" w:customStyle="1" w:styleId="CommentSubjectChar">
    <w:name w:val="Comment Subject Char"/>
    <w:basedOn w:val="CommentTextChar"/>
    <w:link w:val="CommentSubject"/>
    <w:uiPriority w:val="99"/>
    <w:semiHidden/>
    <w:rsid w:val="00FB5451"/>
    <w:rPr>
      <w:b/>
      <w:bCs/>
      <w:sz w:val="20"/>
      <w:szCs w:val="20"/>
    </w:rPr>
  </w:style>
  <w:style w:type="paragraph" w:customStyle="1" w:styleId="TableParagraph">
    <w:name w:val="Table Paragraph"/>
    <w:basedOn w:val="Normal"/>
    <w:uiPriority w:val="1"/>
    <w:qFormat/>
    <w:rsid w:val="00B0684D"/>
    <w:pPr>
      <w:widowControl w:val="0"/>
      <w:autoSpaceDE w:val="0"/>
      <w:autoSpaceDN w:val="0"/>
      <w:spacing w:after="0" w:line="240" w:lineRule="auto"/>
      <w:ind w:left="107"/>
    </w:pPr>
    <w:rPr>
      <w:rFonts w:ascii="Times New Roman" w:eastAsia="Times New Roman" w:hAnsi="Times New Roman" w:cs="Times New Roman"/>
      <w:kern w:val="0"/>
      <w14:ligatures w14:val="none"/>
    </w:rPr>
  </w:style>
  <w:style w:type="paragraph" w:customStyle="1" w:styleId="mjsTableList">
    <w:name w:val="mjs Table List"/>
    <w:basedOn w:val="Normal"/>
    <w:rsid w:val="0039038B"/>
    <w:pPr>
      <w:numPr>
        <w:numId w:val="25"/>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styleId="BodyText">
    <w:name w:val="Body Text"/>
    <w:aliases w:val="Text,t"/>
    <w:basedOn w:val="Normal"/>
    <w:link w:val="BodyTextChar"/>
    <w:qFormat/>
    <w:rsid w:val="00EC112C"/>
    <w:pPr>
      <w:widowControl w:val="0"/>
      <w:autoSpaceDE w:val="0"/>
      <w:autoSpaceDN w:val="0"/>
      <w:spacing w:after="0" w:line="240" w:lineRule="auto"/>
    </w:pPr>
    <w:rPr>
      <w:rFonts w:ascii="Arial" w:eastAsia="Arial" w:hAnsi="Arial" w:cs="Arial"/>
      <w:kern w:val="0"/>
      <w:sz w:val="20"/>
      <w:szCs w:val="20"/>
      <w14:ligatures w14:val="none"/>
    </w:rPr>
  </w:style>
  <w:style w:type="character" w:customStyle="1" w:styleId="BodyTextChar">
    <w:name w:val="Body Text Char"/>
    <w:aliases w:val="Text Char,t Char"/>
    <w:basedOn w:val="DefaultParagraphFont"/>
    <w:link w:val="BodyText"/>
    <w:rsid w:val="00EC112C"/>
    <w:rPr>
      <w:rFonts w:ascii="Arial" w:eastAsia="Arial" w:hAnsi="Arial" w:cs="Arial"/>
      <w:kern w:val="0"/>
      <w:sz w:val="20"/>
      <w:szCs w:val="20"/>
      <w14:ligatures w14:val="none"/>
    </w:rPr>
  </w:style>
  <w:style w:type="paragraph" w:styleId="BodyTextIndent">
    <w:name w:val="Body Text Indent"/>
    <w:basedOn w:val="Normal"/>
    <w:link w:val="BodyTextIndentChar"/>
    <w:unhideWhenUsed/>
    <w:rsid w:val="00EC112C"/>
    <w:pPr>
      <w:widowControl w:val="0"/>
      <w:autoSpaceDE w:val="0"/>
      <w:autoSpaceDN w:val="0"/>
      <w:spacing w:after="120" w:line="240" w:lineRule="auto"/>
      <w:ind w:left="360"/>
    </w:pPr>
    <w:rPr>
      <w:rFonts w:ascii="Arial" w:eastAsia="Arial" w:hAnsi="Arial" w:cs="Arial"/>
      <w:kern w:val="0"/>
      <w14:ligatures w14:val="none"/>
    </w:rPr>
  </w:style>
  <w:style w:type="character" w:customStyle="1" w:styleId="BodyTextIndentChar">
    <w:name w:val="Body Text Indent Char"/>
    <w:basedOn w:val="DefaultParagraphFont"/>
    <w:link w:val="BodyTextIndent"/>
    <w:rsid w:val="00EC112C"/>
    <w:rPr>
      <w:rFonts w:ascii="Arial" w:eastAsia="Arial" w:hAnsi="Arial" w:cs="Arial"/>
      <w:kern w:val="0"/>
      <w14:ligatures w14:val="none"/>
    </w:rPr>
  </w:style>
  <w:style w:type="character" w:customStyle="1" w:styleId="ListParagraphChar">
    <w:name w:val="List Paragraph Char"/>
    <w:aliases w:val="Bullet Char,Alpha List Paragraph Char,numbered Char,Bullet List Char,FooterText Char,List Paragraph1 Char,Paragraphe de liste1 Char,Bulletr List Paragraph Char,列出段落 Char,列出段落1 Char,List Paragraph2 Char,List Paragraph21 Char,Foot Char"/>
    <w:basedOn w:val="DefaultParagraphFont"/>
    <w:link w:val="ListParagraph"/>
    <w:uiPriority w:val="34"/>
    <w:locked/>
    <w:rsid w:val="00EC112C"/>
  </w:style>
  <w:style w:type="character" w:styleId="FollowedHyperlink">
    <w:name w:val="FollowedHyperlink"/>
    <w:basedOn w:val="DefaultParagraphFont"/>
    <w:uiPriority w:val="99"/>
    <w:unhideWhenUsed/>
    <w:rsid w:val="006E1EFA"/>
    <w:rPr>
      <w:color w:val="954F72" w:themeColor="followedHyperlink"/>
      <w:u w:val="single"/>
    </w:rPr>
  </w:style>
  <w:style w:type="paragraph" w:styleId="NoSpacing">
    <w:name w:val="No Spacing"/>
    <w:uiPriority w:val="1"/>
    <w:rsid w:val="00DC7690"/>
    <w:pPr>
      <w:spacing w:after="0" w:line="240" w:lineRule="auto"/>
    </w:pPr>
    <w:rPr>
      <w:rFonts w:ascii="Arial" w:hAnsi="Arial"/>
      <w:kern w:val="0"/>
      <w:sz w:val="24"/>
      <w14:ligatures w14:val="none"/>
    </w:rPr>
  </w:style>
  <w:style w:type="character" w:styleId="Emphasis">
    <w:name w:val="Emphasis"/>
    <w:basedOn w:val="DefaultParagraphFont"/>
    <w:uiPriority w:val="20"/>
    <w:rsid w:val="00DC7690"/>
    <w:rPr>
      <w:i/>
      <w:iCs/>
    </w:rPr>
  </w:style>
  <w:style w:type="character" w:styleId="IntenseEmphasis">
    <w:name w:val="Intense Emphasis"/>
    <w:basedOn w:val="DefaultParagraphFont"/>
    <w:uiPriority w:val="21"/>
    <w:rsid w:val="00DC7690"/>
    <w:rPr>
      <w:bdr w:val="none" w:sz="0" w:space="0" w:color="auto"/>
      <w:shd w:val="clear" w:color="auto" w:fill="00FF00"/>
    </w:rPr>
  </w:style>
  <w:style w:type="paragraph" w:styleId="IntenseQuote">
    <w:name w:val="Intense Quote"/>
    <w:basedOn w:val="Normal"/>
    <w:next w:val="Normal"/>
    <w:link w:val="IntenseQuoteChar"/>
    <w:uiPriority w:val="30"/>
    <w:rsid w:val="00DC7690"/>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DC7690"/>
    <w:rPr>
      <w:rFonts w:ascii="Arial" w:hAnsi="Arial"/>
      <w:i/>
      <w:iCs/>
      <w:kern w:val="0"/>
      <w:sz w:val="24"/>
      <w14:ligatures w14:val="none"/>
    </w:rPr>
  </w:style>
  <w:style w:type="paragraph" w:customStyle="1" w:styleId="HeaderTab">
    <w:name w:val="Header Tab"/>
    <w:basedOn w:val="Header"/>
    <w:link w:val="HeaderTabChar"/>
    <w:rsid w:val="00DC7690"/>
    <w:pPr>
      <w:pBdr>
        <w:bottom w:val="single" w:sz="12" w:space="1" w:color="0067AC"/>
      </w:pBdr>
      <w:tabs>
        <w:tab w:val="clear" w:pos="4680"/>
        <w:tab w:val="clear" w:pos="9360"/>
        <w:tab w:val="right" w:pos="10800"/>
      </w:tabs>
      <w:spacing w:before="240" w:after="360"/>
    </w:pPr>
    <w:rPr>
      <w:b/>
      <w:caps/>
      <w:kern w:val="0"/>
      <w:sz w:val="40"/>
      <w14:ligatures w14:val="none"/>
    </w:rPr>
  </w:style>
  <w:style w:type="character" w:customStyle="1" w:styleId="HeaderTabChar">
    <w:name w:val="Header Tab Char"/>
    <w:basedOn w:val="HeaderChar"/>
    <w:link w:val="HeaderTab"/>
    <w:rsid w:val="00DC7690"/>
    <w:rPr>
      <w:b/>
      <w:caps/>
      <w:kern w:val="0"/>
      <w:sz w:val="40"/>
      <w14:ligatures w14:val="none"/>
    </w:rPr>
  </w:style>
  <w:style w:type="paragraph" w:customStyle="1" w:styleId="DFSDOSPrompt">
    <w:name w:val="DFS DOS Prompt"/>
    <w:basedOn w:val="Normal"/>
    <w:rsid w:val="00DC7690"/>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DC76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DC7690"/>
    <w:pPr>
      <w:widowControl w:val="0"/>
      <w:numPr>
        <w:numId w:val="46"/>
      </w:numPr>
      <w:tabs>
        <w:tab w:val="clear" w:pos="360"/>
      </w:tabs>
      <w:spacing w:after="80" w:line="240" w:lineRule="auto"/>
      <w:ind w:left="0" w:firstLine="0"/>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DC7690"/>
    <w:pPr>
      <w:widowControl w:val="0"/>
      <w:numPr>
        <w:numId w:val="47"/>
      </w:numPr>
      <w:tabs>
        <w:tab w:val="clear" w:pos="360"/>
      </w:tabs>
      <w:spacing w:after="80" w:line="240" w:lineRule="auto"/>
      <w:ind w:left="0" w:firstLine="0"/>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DC7690"/>
    <w:pPr>
      <w:widowControl/>
      <w:numPr>
        <w:numId w:val="0"/>
      </w:numPr>
      <w:spacing w:before="240" w:after="240"/>
    </w:pPr>
  </w:style>
  <w:style w:type="paragraph" w:customStyle="1" w:styleId="DFSRFPResponseFont">
    <w:name w:val="DFS RFP Response Font"/>
    <w:basedOn w:val="Normal"/>
    <w:rsid w:val="00DC7690"/>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DC7690"/>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DC7690"/>
    <w:pPr>
      <w:jc w:val="center"/>
    </w:pPr>
  </w:style>
  <w:style w:type="paragraph" w:customStyle="1" w:styleId="SPRINT10ptArialCntr">
    <w:name w:val="SPRINT 10pt Arial Cntr"/>
    <w:basedOn w:val="SPRINT8ptArialCntr"/>
    <w:rsid w:val="00DC7690"/>
    <w:rPr>
      <w:b/>
      <w:i w:val="0"/>
      <w:sz w:val="20"/>
    </w:rPr>
  </w:style>
  <w:style w:type="paragraph" w:customStyle="1" w:styleId="SPRINT10ptArialCntrSmCap">
    <w:name w:val="SPRINT 10pt Arial Cntr SmCap"/>
    <w:basedOn w:val="SPRINT10ptArialCntr"/>
    <w:rsid w:val="00DC7690"/>
    <w:rPr>
      <w:smallCaps/>
    </w:rPr>
  </w:style>
  <w:style w:type="paragraph" w:customStyle="1" w:styleId="SPRINT10ptTimes">
    <w:name w:val="SPRINT 10pt Times"/>
    <w:rsid w:val="00DC7690"/>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DC7690"/>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DC7690"/>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DC7690"/>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DC7690"/>
    <w:pPr>
      <w:ind w:right="-108"/>
    </w:pPr>
    <w:rPr>
      <w:b/>
      <w:color w:val="000000"/>
    </w:rPr>
  </w:style>
  <w:style w:type="paragraph" w:customStyle="1" w:styleId="ListBulletIndent">
    <w:name w:val="List Bullet Indent"/>
    <w:aliases w:val="DFS LB Indent"/>
    <w:basedOn w:val="ListBullet"/>
    <w:rsid w:val="00DC7690"/>
    <w:pPr>
      <w:spacing w:after="0"/>
    </w:pPr>
  </w:style>
  <w:style w:type="character" w:styleId="PageNumber">
    <w:name w:val="page number"/>
    <w:basedOn w:val="DefaultParagraphFont"/>
    <w:rsid w:val="00DC7690"/>
  </w:style>
  <w:style w:type="paragraph" w:customStyle="1" w:styleId="DFSCheckbox">
    <w:name w:val="DFS Checkbox"/>
    <w:basedOn w:val="Normal"/>
    <w:rsid w:val="00DC7690"/>
    <w:pPr>
      <w:numPr>
        <w:numId w:val="48"/>
      </w:numPr>
      <w:tabs>
        <w:tab w:val="clear" w:pos="360"/>
      </w:tabs>
      <w:spacing w:line="240" w:lineRule="auto"/>
      <w:ind w:left="0" w:firstLine="0"/>
    </w:pPr>
    <w:rPr>
      <w:rFonts w:ascii="Times" w:eastAsia="Times New Roman" w:hAnsi="Times" w:cs="Times New Roman"/>
      <w:kern w:val="0"/>
      <w:sz w:val="20"/>
      <w:szCs w:val="20"/>
      <w14:ligatures w14:val="none"/>
    </w:rPr>
  </w:style>
  <w:style w:type="paragraph" w:customStyle="1" w:styleId="MarksBullets">
    <w:name w:val="Marks Bullets"/>
    <w:basedOn w:val="Normal"/>
    <w:rsid w:val="00DC7690"/>
    <w:pPr>
      <w:numPr>
        <w:numId w:val="49"/>
      </w:numPr>
      <w:spacing w:before="40" w:after="40" w:line="240" w:lineRule="auto"/>
      <w:ind w:left="0" w:firstLine="0"/>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DC7690"/>
    <w:pPr>
      <w:numPr>
        <w:numId w:val="50"/>
      </w:numPr>
      <w:tabs>
        <w:tab w:val="clear" w:pos="360"/>
      </w:tabs>
      <w:autoSpaceDE w:val="0"/>
      <w:autoSpaceDN w:val="0"/>
      <w:adjustRightInd w:val="0"/>
      <w:spacing w:before="60" w:after="60" w:line="240" w:lineRule="auto"/>
      <w:ind w:left="0" w:firstLine="0"/>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DC7690"/>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DC7690"/>
    <w:pPr>
      <w:numPr>
        <w:numId w:val="51"/>
      </w:numPr>
      <w:tabs>
        <w:tab w:val="clear" w:pos="504"/>
      </w:tabs>
      <w:spacing w:after="200" w:line="240" w:lineRule="auto"/>
      <w:ind w:left="0" w:firstLine="0"/>
    </w:pPr>
    <w:rPr>
      <w:rFonts w:ascii="Times" w:eastAsia="Times New Roman" w:hAnsi="Times" w:cs="Times New Roman"/>
      <w:kern w:val="0"/>
      <w:sz w:val="20"/>
      <w:szCs w:val="20"/>
      <w14:ligatures w14:val="none"/>
    </w:rPr>
  </w:style>
  <w:style w:type="paragraph" w:styleId="Title">
    <w:name w:val="Title"/>
    <w:basedOn w:val="Normal"/>
    <w:link w:val="TitleChar"/>
    <w:rsid w:val="00DC7690"/>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DC7690"/>
    <w:rPr>
      <w:rFonts w:ascii="Times New Roman" w:eastAsia="Times New Roman" w:hAnsi="Times New Roman" w:cs="Times New Roman"/>
      <w:b/>
      <w:bCs/>
      <w:kern w:val="0"/>
      <w:sz w:val="24"/>
      <w:szCs w:val="24"/>
      <w14:ligatures w14:val="none"/>
    </w:rPr>
  </w:style>
  <w:style w:type="paragraph" w:styleId="Closing">
    <w:name w:val="Closing"/>
    <w:basedOn w:val="Normal"/>
    <w:next w:val="Normal"/>
    <w:link w:val="ClosingChar"/>
    <w:rsid w:val="00DC7690"/>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DC7690"/>
    <w:rPr>
      <w:rFonts w:ascii="Garamond" w:eastAsia="Times New Roman" w:hAnsi="Garamond" w:cs="Times New Roman"/>
      <w:kern w:val="0"/>
      <w:szCs w:val="20"/>
      <w14:ligatures w14:val="none"/>
    </w:rPr>
  </w:style>
  <w:style w:type="paragraph" w:styleId="BodyText3">
    <w:name w:val="Body Text 3"/>
    <w:basedOn w:val="Normal"/>
    <w:link w:val="BodyText3Char"/>
    <w:rsid w:val="00DC7690"/>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DC7690"/>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DC7690"/>
    <w:pPr>
      <w:keepLines/>
      <w:widowControl/>
      <w:autoSpaceDE/>
      <w:autoSpaceDN/>
      <w:spacing w:before="220" w:after="240" w:line="240" w:lineRule="atLeast"/>
      <w:jc w:val="both"/>
    </w:pPr>
    <w:rPr>
      <w:rFonts w:ascii="Garamond" w:eastAsia="Times New Roman" w:hAnsi="Garamond" w:cs="Times New Roman"/>
      <w:sz w:val="22"/>
    </w:rPr>
  </w:style>
  <w:style w:type="paragraph" w:customStyle="1" w:styleId="Sub-Chapter">
    <w:name w:val="Sub-Chapter"/>
    <w:basedOn w:val="Normal"/>
    <w:rsid w:val="00DC7690"/>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DC7690"/>
    <w:pPr>
      <w:spacing w:after="0" w:line="240" w:lineRule="auto"/>
      <w:ind w:left="720"/>
    </w:pPr>
    <w:rPr>
      <w:rFonts w:ascii="Times New Roman" w:eastAsia="Times New Roman" w:hAnsi="Times New Roman" w:cs="Times New Roman"/>
      <w:kern w:val="0"/>
      <w:sz w:val="20"/>
      <w:szCs w:val="20"/>
      <w14:ligatures w14:val="none"/>
    </w:rPr>
  </w:style>
  <w:style w:type="paragraph" w:styleId="BodyTextIndent2">
    <w:name w:val="Body Text Indent 2"/>
    <w:basedOn w:val="Normal"/>
    <w:link w:val="BodyTextIndent2Char"/>
    <w:rsid w:val="00DC7690"/>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DC7690"/>
    <w:rPr>
      <w:rFonts w:ascii="Times New Roman" w:eastAsia="Times New Roman" w:hAnsi="Times New Roman" w:cs="Times New Roman"/>
      <w:kern w:val="0"/>
      <w:sz w:val="24"/>
      <w:szCs w:val="20"/>
      <w14:ligatures w14:val="none"/>
    </w:rPr>
  </w:style>
  <w:style w:type="paragraph" w:styleId="BlockText">
    <w:name w:val="Block Text"/>
    <w:basedOn w:val="Normal"/>
    <w:rsid w:val="00DC769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DC7690"/>
    <w:pPr>
      <w:spacing w:after="200" w:line="240" w:lineRule="auto"/>
    </w:pPr>
    <w:rPr>
      <w:rFonts w:ascii="Arial" w:hAnsi="Arial"/>
      <w:kern w:val="0"/>
      <w:sz w:val="24"/>
      <w14:ligatures w14:val="none"/>
    </w:rPr>
  </w:style>
  <w:style w:type="character" w:customStyle="1" w:styleId="ADAbullet2Char">
    <w:name w:val="ADA bullet 2 Char"/>
    <w:basedOn w:val="DefaultParagraphFont"/>
    <w:link w:val="ADAbullet2"/>
    <w:rsid w:val="00DC7690"/>
    <w:rPr>
      <w:rFonts w:ascii="Arial" w:hAnsi="Arial"/>
      <w:kern w:val="0"/>
      <w:sz w:val="24"/>
      <w14:ligatures w14:val="none"/>
    </w:rPr>
  </w:style>
  <w:style w:type="paragraph" w:styleId="BalloonText">
    <w:name w:val="Balloon Text"/>
    <w:basedOn w:val="Normal"/>
    <w:link w:val="BalloonTextChar"/>
    <w:uiPriority w:val="99"/>
    <w:semiHidden/>
    <w:rsid w:val="00DC7690"/>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DC7690"/>
    <w:rPr>
      <w:rFonts w:ascii="Tahoma" w:eastAsia="Times New Roman" w:hAnsi="Tahoma" w:cs="Tahoma"/>
      <w:kern w:val="0"/>
      <w:sz w:val="16"/>
      <w:szCs w:val="16"/>
      <w14:ligatures w14:val="none"/>
    </w:rPr>
  </w:style>
  <w:style w:type="paragraph" w:styleId="NormalWeb">
    <w:name w:val="Normal (Web)"/>
    <w:basedOn w:val="Normal"/>
    <w:rsid w:val="00DC769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DC7690"/>
    <w:pPr>
      <w:numPr>
        <w:numId w:val="52"/>
      </w:numPr>
      <w:tabs>
        <w:tab w:val="clear" w:pos="360"/>
      </w:tabs>
      <w:spacing w:after="0" w:line="240" w:lineRule="auto"/>
      <w:ind w:left="0" w:firstLine="0"/>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DC7690"/>
    <w:pPr>
      <w:numPr>
        <w:ilvl w:val="1"/>
        <w:numId w:val="53"/>
      </w:numPr>
      <w:tabs>
        <w:tab w:val="clear" w:pos="1440"/>
      </w:tabs>
      <w:spacing w:before="0"/>
      <w:ind w:left="0" w:firstLin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DC7690"/>
    <w:pPr>
      <w:numPr>
        <w:numId w:val="54"/>
      </w:numPr>
      <w:tabs>
        <w:tab w:val="clear" w:pos="1267"/>
      </w:tabs>
      <w:spacing w:after="0"/>
      <w:ind w:left="0" w:firstLine="0"/>
    </w:pPr>
    <w:rPr>
      <w:rFonts w:ascii="Times New Roman" w:hAnsi="Times New Roman"/>
      <w:sz w:val="22"/>
      <w:szCs w:val="22"/>
      <w:lang w:val="en-CA"/>
    </w:rPr>
  </w:style>
  <w:style w:type="paragraph" w:styleId="Signature">
    <w:name w:val="Signature"/>
    <w:basedOn w:val="Normal"/>
    <w:link w:val="SignatureChar"/>
    <w:rsid w:val="00DC7690"/>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DC7690"/>
    <w:rPr>
      <w:rFonts w:ascii="Times" w:eastAsia="Times New Roman" w:hAnsi="Times" w:cs="Times New Roman"/>
      <w:kern w:val="0"/>
      <w:sz w:val="20"/>
      <w:szCs w:val="20"/>
      <w14:ligatures w14:val="none"/>
    </w:rPr>
  </w:style>
  <w:style w:type="paragraph" w:customStyle="1" w:styleId="Bullet3">
    <w:name w:val="Bullet 3"/>
    <w:basedOn w:val="Normal"/>
    <w:rsid w:val="00DC7690"/>
    <w:pPr>
      <w:numPr>
        <w:numId w:val="55"/>
      </w:numPr>
      <w:tabs>
        <w:tab w:val="clear" w:pos="360"/>
      </w:tabs>
      <w:spacing w:after="0" w:line="240" w:lineRule="auto"/>
      <w:ind w:left="0" w:firstLine="0"/>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DC769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DC7690"/>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DC7690"/>
    <w:rPr>
      <w:rFonts w:ascii="Times" w:eastAsia="Times New Roman" w:hAnsi="Times" w:cs="Times New Roman"/>
      <w:kern w:val="0"/>
      <w:sz w:val="16"/>
      <w:szCs w:val="16"/>
      <w14:ligatures w14:val="none"/>
    </w:rPr>
  </w:style>
  <w:style w:type="numbering" w:customStyle="1" w:styleId="1111112">
    <w:name w:val="1 / 1.1 / 1.1.12"/>
    <w:basedOn w:val="NoList"/>
    <w:next w:val="111111"/>
    <w:rsid w:val="00DC7690"/>
    <w:pPr>
      <w:numPr>
        <w:numId w:val="12"/>
      </w:numPr>
    </w:pPr>
  </w:style>
  <w:style w:type="paragraph" w:customStyle="1" w:styleId="Preformatted">
    <w:name w:val="Preformatted"/>
    <w:basedOn w:val="Normal"/>
    <w:rsid w:val="00DC769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DC7690"/>
    <w:pPr>
      <w:keepNext w:val="0"/>
      <w:keepLines w:val="0"/>
      <w:numPr>
        <w:numId w:val="56"/>
      </w:numPr>
      <w:spacing w:before="0" w:after="120"/>
      <w:ind w:left="0" w:firstLine="0"/>
      <w:outlineLvl w:val="9"/>
    </w:pPr>
    <w:rPr>
      <w:rFonts w:ascii="Times New Roman" w:hAnsi="Times New Roman" w:cs="Times New Roman"/>
      <w:bCs/>
      <w:i/>
      <w:iCs/>
      <w:sz w:val="24"/>
      <w:szCs w:val="20"/>
      <w:u w:val="single"/>
    </w:rPr>
  </w:style>
  <w:style w:type="character" w:styleId="BookTitle">
    <w:name w:val="Book Title"/>
    <w:basedOn w:val="DefaultParagraphFont"/>
    <w:uiPriority w:val="33"/>
    <w:rsid w:val="00DC7690"/>
    <w:rPr>
      <w:b/>
      <w:bCs/>
      <w:i/>
      <w:iCs/>
      <w:spacing w:val="5"/>
    </w:rPr>
  </w:style>
  <w:style w:type="paragraph" w:customStyle="1" w:styleId="ADAbullets">
    <w:name w:val="ADA bullets"/>
    <w:basedOn w:val="Normal"/>
    <w:link w:val="ADAbulletsChar"/>
    <w:rsid w:val="00DC7690"/>
    <w:pPr>
      <w:spacing w:after="200" w:line="240" w:lineRule="auto"/>
    </w:pPr>
    <w:rPr>
      <w:rFonts w:ascii="Arial" w:hAnsi="Arial"/>
      <w:bCs/>
      <w:kern w:val="0"/>
      <w:sz w:val="24"/>
      <w14:ligatures w14:val="none"/>
    </w:rPr>
  </w:style>
  <w:style w:type="character" w:customStyle="1" w:styleId="ADAbulletsChar">
    <w:name w:val="ADA bullets Char"/>
    <w:basedOn w:val="DefaultParagraphFont"/>
    <w:link w:val="ADAbullets"/>
    <w:rsid w:val="00DC7690"/>
    <w:rPr>
      <w:rFonts w:ascii="Arial" w:hAnsi="Arial"/>
      <w:bCs/>
      <w:kern w:val="0"/>
      <w:sz w:val="24"/>
      <w14:ligatures w14:val="none"/>
    </w:rPr>
  </w:style>
  <w:style w:type="paragraph" w:customStyle="1" w:styleId="Paragraph">
    <w:name w:val="Paragraph"/>
    <w:basedOn w:val="ListParagraph"/>
    <w:link w:val="ParagraphChar"/>
    <w:rsid w:val="00DC7690"/>
    <w:pPr>
      <w:spacing w:after="0"/>
      <w:ind w:left="0"/>
    </w:pPr>
    <w:rPr>
      <w:rFonts w:ascii="Arial" w:eastAsia="Arial" w:hAnsi="Arial" w:cs="Arial"/>
      <w:b/>
      <w:bCs/>
      <w:kern w:val="0"/>
      <w14:ligatures w14:val="none"/>
    </w:rPr>
  </w:style>
  <w:style w:type="paragraph" w:customStyle="1" w:styleId="Paragraph0">
    <w:name w:val="Paragraph #"/>
    <w:basedOn w:val="Paragraph"/>
    <w:link w:val="ParagraphChar0"/>
    <w:autoRedefine/>
    <w:rsid w:val="00DC7690"/>
    <w:pPr>
      <w:spacing w:before="120" w:after="120"/>
      <w:ind w:left="288"/>
      <w:contextualSpacing w:val="0"/>
    </w:pPr>
    <w:rPr>
      <w:b w:val="0"/>
    </w:rPr>
  </w:style>
  <w:style w:type="character" w:customStyle="1" w:styleId="ParagraphChar">
    <w:name w:val="Paragraph Char"/>
    <w:basedOn w:val="ListParagraphChar"/>
    <w:link w:val="Paragraph"/>
    <w:rsid w:val="00DC7690"/>
    <w:rPr>
      <w:rFonts w:ascii="Arial" w:eastAsia="Arial" w:hAnsi="Arial" w:cs="Arial"/>
      <w:b/>
      <w:bCs/>
      <w:kern w:val="0"/>
      <w14:ligatures w14:val="none"/>
    </w:rPr>
  </w:style>
  <w:style w:type="character" w:customStyle="1" w:styleId="ParagraphChar0">
    <w:name w:val="Paragraph # Char"/>
    <w:basedOn w:val="ParagraphChar"/>
    <w:link w:val="Paragraph0"/>
    <w:rsid w:val="00DC7690"/>
    <w:rPr>
      <w:rFonts w:ascii="Arial" w:eastAsia="Arial" w:hAnsi="Arial" w:cs="Arial"/>
      <w:b w:val="0"/>
      <w:bCs/>
      <w:kern w:val="0"/>
      <w14:ligatures w14:val="none"/>
    </w:rPr>
  </w:style>
  <w:style w:type="paragraph" w:styleId="PlainText">
    <w:name w:val="Plain Text"/>
    <w:basedOn w:val="Normal"/>
    <w:link w:val="PlainTextChar"/>
    <w:rsid w:val="00DC7690"/>
    <w:pPr>
      <w:spacing w:after="0" w:line="240" w:lineRule="auto"/>
    </w:pPr>
    <w:rPr>
      <w:rFonts w:ascii="Courier New" w:eastAsia="Times New Roman" w:hAnsi="Courier New" w:cs="Courier New"/>
      <w:kern w:val="0"/>
      <w:sz w:val="20"/>
      <w:szCs w:val="20"/>
      <w14:ligatures w14:val="none"/>
    </w:rPr>
  </w:style>
  <w:style w:type="character" w:customStyle="1" w:styleId="PlainTextChar">
    <w:name w:val="Plain Text Char"/>
    <w:basedOn w:val="DefaultParagraphFont"/>
    <w:link w:val="PlainText"/>
    <w:rsid w:val="00DC7690"/>
    <w:rPr>
      <w:rFonts w:ascii="Courier New" w:eastAsia="Times New Roman" w:hAnsi="Courier New" w:cs="Courier New"/>
      <w:kern w:val="0"/>
      <w:sz w:val="20"/>
      <w:szCs w:val="20"/>
      <w14:ligatures w14:val="none"/>
    </w:rPr>
  </w:style>
  <w:style w:type="paragraph" w:customStyle="1" w:styleId="Default">
    <w:name w:val="Default"/>
    <w:rsid w:val="00DC7690"/>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styleId="TOAHeading">
    <w:name w:val="toa heading"/>
    <w:basedOn w:val="Normal"/>
    <w:next w:val="Normal"/>
    <w:semiHidden/>
    <w:rsid w:val="00567F34"/>
    <w:pPr>
      <w:tabs>
        <w:tab w:val="right" w:pos="9360"/>
      </w:tabs>
      <w:suppressAutoHyphens/>
      <w:spacing w:after="0" w:line="240" w:lineRule="auto"/>
    </w:pPr>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higan.gov/midea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thepayplace.com/mi/dtmb/adminfe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SOM Document" ma:contentTypeID="0x010100D80FC88A48A3EA4889EF01C87FCFD42A00AF3C84FD8A20E041B91115F04E94E7D0" ma:contentTypeVersion="4" ma:contentTypeDescription="" ma:contentTypeScope="" ma:versionID="a871e633d47c271aefe0f33476b08d87">
  <xsd:schema xmlns:xsd="http://www.w3.org/2001/XMLSchema" xmlns:xs="http://www.w3.org/2001/XMLSchema" xmlns:p="http://schemas.microsoft.com/office/2006/metadata/properties" xmlns:ns2="e4664c3e-f049-4574-bd7d-7499d2032cca" targetNamespace="http://schemas.microsoft.com/office/2006/metadata/properties" ma:root="true" ma:fieldsID="3f9427dcb34d52205c3cde775984e68b"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12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7d826d17-a4ac-4051-806c-f0c8dafab67e}" ma:internalName="TaxCatchAll" ma:showField="CatchAllData" ma:web="7dfa764d-184b-4826-8e0e-d85a4e28e89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7d826d17-a4ac-4051-806c-f0c8dafab67e}" ma:internalName="TaxCatchAllLabel" ma:readOnly="true" ma:showField="CatchAllDataLabel" ma:web="7dfa764d-184b-4826-8e0e-d85a4e28e8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5.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124</Value>
      <Value>127</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Unpublished</TermName>
          <TermId xmlns="http://schemas.microsoft.com/office/infopath/2007/PartnerControls">f3f35193-3c91-40f5-a12d-344824d07128</TermId>
        </TermInfo>
      </Terms>
    </k34b14aa96934db7a6567dc83a5ee0ba>
    <Document_x0020_Number xmlns="e4664c3e-f049-4574-bd7d-7499d2032cca" xsi:nil="true"/>
  </documentManagement>
</p:properties>
</file>

<file path=customXml/itemProps1.xml><?xml version="1.0" encoding="utf-8"?>
<ds:datastoreItem xmlns:ds="http://schemas.openxmlformats.org/officeDocument/2006/customXml" ds:itemID="{B3287024-F10E-4C04-8F57-6E6DC1F077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4028669-DF9E-46BE-AFED-3410A32A803E}">
  <ds:schemaRefs>
    <ds:schemaRef ds:uri="http://schemas.openxmlformats.org/officeDocument/2006/bibliography"/>
  </ds:schemaRefs>
</ds:datastoreItem>
</file>

<file path=customXml/itemProps3.xml><?xml version="1.0" encoding="utf-8"?>
<ds:datastoreItem xmlns:ds="http://schemas.openxmlformats.org/officeDocument/2006/customXml" ds:itemID="{04C42BE0-0F4D-4135-B1E8-BD31D96CE680}">
  <ds:schemaRefs>
    <ds:schemaRef ds:uri="http://schemas.microsoft.com/sharepoint/v3/contenttype/forms"/>
  </ds:schemaRefs>
</ds:datastoreItem>
</file>

<file path=customXml/itemProps4.xml><?xml version="1.0" encoding="utf-8"?>
<ds:datastoreItem xmlns:ds="http://schemas.openxmlformats.org/officeDocument/2006/customXml" ds:itemID="{2C66E349-3C30-4770-8A7A-E7A2BBF00034}">
  <ds:schemaRefs>
    <ds:schemaRef ds:uri="Microsoft.SharePoint.Taxonomy.ContentTypeSync"/>
  </ds:schemaRefs>
</ds:datastoreItem>
</file>

<file path=customXml/itemProps5.xml><?xml version="1.0" encoding="utf-8"?>
<ds:datastoreItem xmlns:ds="http://schemas.openxmlformats.org/officeDocument/2006/customXml" ds:itemID="{AAC8812B-D829-4648-B809-B76E5C5EC0F5}">
  <ds:schemaRefs>
    <ds:schemaRef ds:uri="http://schemas.microsoft.com/office/2006/metadata/properties"/>
    <ds:schemaRef ds:uri="http://schemas.microsoft.com/office/infopath/2007/PartnerControls"/>
    <ds:schemaRef ds:uri="e4664c3e-f049-4574-bd7d-7499d2032cc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18</Pages>
  <Words>8506</Words>
  <Characters>47040</Characters>
  <Application>Microsoft Office Word</Application>
  <DocSecurity>0</DocSecurity>
  <Lines>702</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Harrell, Nichole (DTMB)</cp:lastModifiedBy>
  <cp:revision>8</cp:revision>
  <dcterms:created xsi:type="dcterms:W3CDTF">2026-01-07T17:22:00Z</dcterms:created>
  <dcterms:modified xsi:type="dcterms:W3CDTF">2026-01-15T17:23:00Z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0x010100D80FC88A48A3EA4889EF01C87FCFD42A00AF3C84FD8A20E041B91115F04E94E7D0</vt:lpwstr>
  </property>
  <property fmtid="{D5CDD505-2E9C-101B-9397-08002B2CF9AE}" pid="10" name="xd_ProgID">
    <vt:lpwstr/>
  </property>
  <property fmtid="{D5CDD505-2E9C-101B-9397-08002B2CF9AE}" pid="11" name="ComplianceAssetId">
    <vt:lpwstr/>
  </property>
  <property fmtid="{D5CDD505-2E9C-101B-9397-08002B2CF9AE}" pid="12" name="TemplateUrl">
    <vt:lpwstr/>
  </property>
  <property fmtid="{D5CDD505-2E9C-101B-9397-08002B2CF9AE}" pid="13" name="IconOverlay">
    <vt:lpwstr/>
  </property>
  <property fmtid="{D5CDD505-2E9C-101B-9397-08002B2CF9AE}" pid="14" name="_ExtendedDescription">
    <vt:lpwstr/>
  </property>
  <property fmtid="{D5CDD505-2E9C-101B-9397-08002B2CF9AE}" pid="15" name="Type_x0020_Keyword">
    <vt:lpwstr>127;#Template|e539783f-af07-412f-87c2-3668423b470a</vt:lpwstr>
  </property>
  <property fmtid="{D5CDD505-2E9C-101B-9397-08002B2CF9AE}" pid="16" name="URL">
    <vt:lpwstr/>
  </property>
  <property fmtid="{D5CDD505-2E9C-101B-9397-08002B2CF9AE}" pid="17" name="xd_Signature">
    <vt:bool>false</vt:bool>
  </property>
  <property fmtid="{D5CDD505-2E9C-101B-9397-08002B2CF9AE}" pid="18" name="Content_x0020_Audience">
    <vt:lpwstr/>
  </property>
  <property fmtid="{D5CDD505-2E9C-101B-9397-08002B2CF9AE}" pid="19" name="Content Audience">
    <vt:lpwstr/>
  </property>
  <property fmtid="{D5CDD505-2E9C-101B-9397-08002B2CF9AE}" pid="20" name="Topic_x0020_Keyword">
    <vt:lpwstr>124;#Unpublished|f3f35193-3c91-40f5-a12d-344824d07128</vt:lpwstr>
  </property>
  <property fmtid="{D5CDD505-2E9C-101B-9397-08002B2CF9AE}" pid="21" name="Topic Keyword">
    <vt:lpwstr>124;#Unpublished|f3f35193-3c91-40f5-a12d-344824d07128</vt:lpwstr>
  </property>
  <property fmtid="{D5CDD505-2E9C-101B-9397-08002B2CF9AE}" pid="22" name="Type Keyword">
    <vt:lpwstr>127;#Template|e539783f-af07-412f-87c2-3668423b470a</vt:lpwstr>
  </property>
  <property fmtid="{D5CDD505-2E9C-101B-9397-08002B2CF9AE}" pid="23" name="TriggerFlowInfo">
    <vt:lpwstr/>
  </property>
</Properties>
</file>